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BFCA5" w14:textId="24006A83" w:rsidR="00045165" w:rsidRPr="0081129D" w:rsidRDefault="00045165" w:rsidP="00572363">
      <w:pPr>
        <w:pStyle w:val="Titre"/>
        <w:spacing w:line="360" w:lineRule="auto"/>
        <w:jc w:val="center"/>
        <w:rPr>
          <w:rFonts w:asciiTheme="minorHAnsi" w:hAnsiTheme="minorHAnsi" w:cstheme="minorHAnsi"/>
          <w:lang w:val="en-US"/>
        </w:rPr>
      </w:pPr>
      <w:r w:rsidRPr="0081129D">
        <w:rPr>
          <w:rFonts w:asciiTheme="minorHAnsi" w:hAnsiTheme="minorHAnsi" w:cstheme="minorHAnsi"/>
          <w:lang w:val="en-US"/>
        </w:rPr>
        <w:t>Interventions for preventing and treating COVID-19</w:t>
      </w:r>
      <w:r w:rsidR="00D11BF6" w:rsidRPr="0081129D">
        <w:rPr>
          <w:rFonts w:asciiTheme="minorHAnsi" w:hAnsiTheme="minorHAnsi" w:cstheme="minorHAnsi"/>
          <w:lang w:val="en-US"/>
        </w:rPr>
        <w:t xml:space="preserve">: </w:t>
      </w:r>
      <w:r w:rsidR="00617949">
        <w:rPr>
          <w:rFonts w:asciiTheme="minorHAnsi" w:hAnsiTheme="minorHAnsi" w:cstheme="minorHAnsi"/>
          <w:bCs/>
          <w:lang w:val="en-US"/>
        </w:rPr>
        <w:t xml:space="preserve">living systematic reviews and </w:t>
      </w:r>
      <w:r w:rsidR="00D11BF6" w:rsidRPr="0081129D">
        <w:rPr>
          <w:rFonts w:asciiTheme="minorHAnsi" w:hAnsiTheme="minorHAnsi" w:cstheme="minorHAnsi"/>
          <w:bCs/>
          <w:lang w:val="en-US"/>
        </w:rPr>
        <w:t>network meta-analys</w:t>
      </w:r>
      <w:r w:rsidR="00617949">
        <w:rPr>
          <w:rFonts w:asciiTheme="minorHAnsi" w:hAnsiTheme="minorHAnsi" w:cstheme="minorHAnsi"/>
          <w:bCs/>
          <w:lang w:val="en-US"/>
        </w:rPr>
        <w:t>e</w:t>
      </w:r>
      <w:r w:rsidR="00D11BF6" w:rsidRPr="0081129D">
        <w:rPr>
          <w:rFonts w:asciiTheme="minorHAnsi" w:hAnsiTheme="minorHAnsi" w:cstheme="minorHAnsi"/>
          <w:bCs/>
          <w:lang w:val="en-US"/>
        </w:rPr>
        <w:t>s</w:t>
      </w:r>
    </w:p>
    <w:p w14:paraId="62ED36CA" w14:textId="415BC491" w:rsidR="00045165" w:rsidRPr="0081129D" w:rsidRDefault="00045165" w:rsidP="00572363">
      <w:pPr>
        <w:spacing w:line="360" w:lineRule="auto"/>
        <w:jc w:val="both"/>
        <w:rPr>
          <w:rFonts w:asciiTheme="minorHAnsi" w:hAnsiTheme="minorHAnsi" w:cstheme="minorHAnsi"/>
          <w:lang w:val="en-US"/>
        </w:rPr>
      </w:pPr>
    </w:p>
    <w:p w14:paraId="2F040E79" w14:textId="77777777" w:rsidR="00045165" w:rsidRPr="0081129D" w:rsidRDefault="00045165" w:rsidP="00572363">
      <w:pPr>
        <w:pStyle w:val="Titre1"/>
        <w:spacing w:line="360" w:lineRule="auto"/>
        <w:jc w:val="both"/>
        <w:rPr>
          <w:rFonts w:asciiTheme="minorHAnsi" w:hAnsiTheme="minorHAnsi" w:cstheme="minorHAnsi"/>
          <w:lang w:val="en-US"/>
        </w:rPr>
      </w:pPr>
    </w:p>
    <w:p w14:paraId="351B4E5A" w14:textId="659FD69D" w:rsidR="006A6716" w:rsidRPr="0081129D" w:rsidRDefault="006A6716" w:rsidP="006A6716">
      <w:pPr>
        <w:pStyle w:val="Titre1"/>
        <w:spacing w:line="360" w:lineRule="auto"/>
        <w:jc w:val="both"/>
        <w:rPr>
          <w:rFonts w:asciiTheme="minorHAnsi" w:hAnsiTheme="minorHAnsi" w:cstheme="minorHAnsi"/>
          <w:lang w:val="en-US"/>
        </w:rPr>
      </w:pPr>
      <w:bookmarkStart w:id="0" w:name="_References"/>
      <w:bookmarkEnd w:id="0"/>
      <w:r w:rsidRPr="0081129D">
        <w:rPr>
          <w:rFonts w:asciiTheme="minorHAnsi" w:hAnsiTheme="minorHAnsi" w:cstheme="minorHAnsi"/>
          <w:lang w:val="en-US"/>
        </w:rPr>
        <w:t>Authors</w:t>
      </w:r>
    </w:p>
    <w:p w14:paraId="3FF93FB1" w14:textId="77777777" w:rsidR="00FF3462" w:rsidRPr="0081129D" w:rsidRDefault="00FF3462" w:rsidP="00FF3462">
      <w:pPr>
        <w:rPr>
          <w:rFonts w:asciiTheme="minorHAnsi" w:hAnsiTheme="minorHAnsi" w:cstheme="minorHAnsi"/>
          <w:lang w:val="en-US"/>
        </w:rPr>
      </w:pPr>
    </w:p>
    <w:p w14:paraId="74C1D341" w14:textId="53E641F0" w:rsidR="006A6716" w:rsidRPr="0081129D" w:rsidRDefault="006A6716" w:rsidP="006A6716">
      <w:pPr>
        <w:spacing w:line="276" w:lineRule="auto"/>
        <w:rPr>
          <w:rFonts w:asciiTheme="minorHAnsi" w:hAnsiTheme="minorHAnsi" w:cstheme="minorHAnsi"/>
          <w:lang w:val="en-US"/>
        </w:rPr>
      </w:pPr>
      <w:r w:rsidRPr="0081129D">
        <w:rPr>
          <w:rFonts w:asciiTheme="minorHAnsi" w:hAnsiTheme="minorHAnsi" w:cstheme="minorHAnsi"/>
          <w:lang w:val="en-US"/>
        </w:rPr>
        <w:t>Isabelle Boutron</w:t>
      </w:r>
      <w:r w:rsidRPr="0081129D">
        <w:rPr>
          <w:rFonts w:asciiTheme="minorHAnsi" w:hAnsiTheme="minorHAnsi" w:cstheme="minorHAnsi"/>
          <w:vertAlign w:val="superscript"/>
          <w:lang w:val="en-US"/>
        </w:rPr>
        <w:t>1,2</w:t>
      </w:r>
      <w:r w:rsidRPr="0081129D">
        <w:rPr>
          <w:rFonts w:asciiTheme="minorHAnsi" w:hAnsiTheme="minorHAnsi" w:cstheme="minorHAnsi"/>
          <w:lang w:val="en-US"/>
        </w:rPr>
        <w:t>, Anna Chaimani</w:t>
      </w:r>
      <w:r w:rsidRPr="0081129D">
        <w:rPr>
          <w:rFonts w:asciiTheme="minorHAnsi" w:hAnsiTheme="minorHAnsi" w:cstheme="minorHAnsi"/>
          <w:vertAlign w:val="superscript"/>
          <w:lang w:val="en-US"/>
        </w:rPr>
        <w:t>1,2</w:t>
      </w:r>
      <w:r w:rsidRPr="0081129D">
        <w:rPr>
          <w:rFonts w:asciiTheme="minorHAnsi" w:hAnsiTheme="minorHAnsi" w:cstheme="minorHAnsi"/>
          <w:lang w:val="en-US"/>
        </w:rPr>
        <w:t>, Joerg J Meerpohl</w:t>
      </w:r>
      <w:r w:rsidRPr="0081129D">
        <w:rPr>
          <w:rFonts w:asciiTheme="minorHAnsi" w:hAnsiTheme="minorHAnsi" w:cstheme="minorHAnsi"/>
          <w:vertAlign w:val="superscript"/>
          <w:lang w:val="en-US"/>
        </w:rPr>
        <w:t>3,4</w:t>
      </w:r>
      <w:r w:rsidRPr="0081129D">
        <w:rPr>
          <w:rFonts w:asciiTheme="minorHAnsi" w:hAnsiTheme="minorHAnsi" w:cstheme="minorHAnsi"/>
          <w:lang w:val="en-US"/>
        </w:rPr>
        <w:t xml:space="preserve">, </w:t>
      </w:r>
      <w:proofErr w:type="spellStart"/>
      <w:r w:rsidRPr="0081129D">
        <w:rPr>
          <w:rFonts w:asciiTheme="minorHAnsi" w:hAnsiTheme="minorHAnsi" w:cstheme="minorHAnsi"/>
          <w:lang w:val="en-US"/>
        </w:rPr>
        <w:t>Asbjørn</w:t>
      </w:r>
      <w:proofErr w:type="spellEnd"/>
      <w:r w:rsidRPr="0081129D">
        <w:rPr>
          <w:rFonts w:asciiTheme="minorHAnsi" w:hAnsiTheme="minorHAnsi" w:cstheme="minorHAnsi"/>
          <w:lang w:val="en-US"/>
        </w:rPr>
        <w:t xml:space="preserve"> Hróbjartsson</w:t>
      </w:r>
      <w:r w:rsidRPr="0081129D">
        <w:rPr>
          <w:rFonts w:asciiTheme="minorHAnsi" w:hAnsiTheme="minorHAnsi" w:cstheme="minorHAnsi"/>
          <w:vertAlign w:val="superscript"/>
          <w:lang w:val="en-US"/>
        </w:rPr>
        <w:t>5</w:t>
      </w:r>
      <w:r w:rsidRPr="0081129D">
        <w:rPr>
          <w:rFonts w:asciiTheme="minorHAnsi" w:hAnsiTheme="minorHAnsi" w:cstheme="minorHAnsi"/>
          <w:lang w:val="en-US"/>
        </w:rPr>
        <w:t>, Declan Devane</w:t>
      </w:r>
      <w:r w:rsidRPr="0081129D">
        <w:rPr>
          <w:rFonts w:asciiTheme="minorHAnsi" w:hAnsiTheme="minorHAnsi" w:cstheme="minorHAnsi"/>
          <w:vertAlign w:val="superscript"/>
          <w:lang w:val="en-US"/>
        </w:rPr>
        <w:t>6</w:t>
      </w:r>
      <w:r w:rsidRPr="0081129D">
        <w:rPr>
          <w:rFonts w:asciiTheme="minorHAnsi" w:hAnsiTheme="minorHAnsi" w:cstheme="minorHAnsi"/>
          <w:lang w:val="en-US"/>
        </w:rPr>
        <w:t>, Gabriel Rada</w:t>
      </w:r>
      <w:r w:rsidRPr="0081129D">
        <w:rPr>
          <w:rFonts w:asciiTheme="minorHAnsi" w:hAnsiTheme="minorHAnsi" w:cstheme="minorHAnsi"/>
          <w:vertAlign w:val="superscript"/>
          <w:lang w:val="en-US"/>
        </w:rPr>
        <w:t>7</w:t>
      </w:r>
      <w:r w:rsidRPr="0081129D">
        <w:rPr>
          <w:rFonts w:asciiTheme="minorHAnsi" w:hAnsiTheme="minorHAnsi" w:cstheme="minorHAnsi"/>
          <w:lang w:val="en-US"/>
        </w:rPr>
        <w:t>, David Tovey</w:t>
      </w:r>
      <w:r w:rsidRPr="0081129D">
        <w:rPr>
          <w:rFonts w:asciiTheme="minorHAnsi" w:hAnsiTheme="minorHAnsi" w:cstheme="minorHAnsi"/>
          <w:vertAlign w:val="superscript"/>
          <w:lang w:val="en-US"/>
        </w:rPr>
        <w:t>2</w:t>
      </w:r>
      <w:r w:rsidRPr="0081129D">
        <w:rPr>
          <w:rFonts w:asciiTheme="minorHAnsi" w:hAnsiTheme="minorHAnsi" w:cstheme="minorHAnsi"/>
          <w:lang w:val="en-US"/>
        </w:rPr>
        <w:t>, Giacomo Grasselli</w:t>
      </w:r>
      <w:r w:rsidRPr="0081129D">
        <w:rPr>
          <w:rFonts w:asciiTheme="minorHAnsi" w:hAnsiTheme="minorHAnsi" w:cstheme="minorHAnsi"/>
          <w:vertAlign w:val="superscript"/>
          <w:lang w:val="en-US"/>
        </w:rPr>
        <w:t>8,9</w:t>
      </w:r>
      <w:r w:rsidRPr="0081129D">
        <w:rPr>
          <w:rFonts w:asciiTheme="minorHAnsi" w:hAnsiTheme="minorHAnsi" w:cstheme="minorHAnsi"/>
          <w:lang w:val="en-US"/>
        </w:rPr>
        <w:t>, Philippe Ravaud</w:t>
      </w:r>
      <w:r w:rsidRPr="0081129D">
        <w:rPr>
          <w:rFonts w:asciiTheme="minorHAnsi" w:hAnsiTheme="minorHAnsi" w:cstheme="minorHAnsi"/>
          <w:vertAlign w:val="superscript"/>
          <w:lang w:val="en-US"/>
        </w:rPr>
        <w:t xml:space="preserve">1,2 </w:t>
      </w:r>
      <w:r w:rsidRPr="0081129D">
        <w:rPr>
          <w:rFonts w:asciiTheme="minorHAnsi" w:hAnsiTheme="minorHAnsi" w:cstheme="minorHAnsi"/>
          <w:lang w:val="en-US"/>
        </w:rPr>
        <w:t>and the COVID-</w:t>
      </w:r>
      <w:r w:rsidR="001C03FE">
        <w:rPr>
          <w:rFonts w:asciiTheme="minorHAnsi" w:hAnsiTheme="minorHAnsi" w:cstheme="minorHAnsi"/>
          <w:lang w:val="en-US"/>
        </w:rPr>
        <w:t>NMA</w:t>
      </w:r>
      <w:r w:rsidRPr="0081129D">
        <w:rPr>
          <w:rFonts w:asciiTheme="minorHAnsi" w:hAnsiTheme="minorHAnsi" w:cstheme="minorHAnsi"/>
          <w:lang w:val="en-US"/>
        </w:rPr>
        <w:t xml:space="preserve"> consortium</w:t>
      </w:r>
    </w:p>
    <w:p w14:paraId="4AD2566E" w14:textId="77777777" w:rsidR="006A6716" w:rsidRPr="0081129D" w:rsidRDefault="006A6716" w:rsidP="006A6716">
      <w:pPr>
        <w:spacing w:line="276" w:lineRule="auto"/>
        <w:rPr>
          <w:rFonts w:asciiTheme="minorHAnsi" w:hAnsiTheme="minorHAnsi" w:cstheme="minorHAnsi"/>
          <w:lang w:val="en-US"/>
        </w:rPr>
      </w:pPr>
    </w:p>
    <w:p w14:paraId="024A9082" w14:textId="77777777" w:rsidR="006A6716" w:rsidRPr="0081129D" w:rsidRDefault="006A6716" w:rsidP="006A6716">
      <w:pPr>
        <w:spacing w:line="276" w:lineRule="auto"/>
        <w:rPr>
          <w:rFonts w:asciiTheme="minorHAnsi" w:hAnsiTheme="minorHAnsi" w:cstheme="minorHAnsi"/>
          <w:lang w:val="en-US"/>
        </w:rPr>
      </w:pPr>
      <w:r w:rsidRPr="0081129D">
        <w:rPr>
          <w:rFonts w:asciiTheme="minorHAnsi" w:hAnsiTheme="minorHAnsi" w:cstheme="minorHAnsi"/>
          <w:lang w:val="en-US"/>
        </w:rPr>
        <w:t xml:space="preserve">1. </w:t>
      </w:r>
      <w:proofErr w:type="spellStart"/>
      <w:r w:rsidRPr="0081129D">
        <w:rPr>
          <w:rFonts w:asciiTheme="minorHAnsi" w:hAnsiTheme="minorHAnsi" w:cstheme="minorHAnsi"/>
          <w:lang w:val="en-US"/>
        </w:rPr>
        <w:t>Université</w:t>
      </w:r>
      <w:proofErr w:type="spellEnd"/>
      <w:r w:rsidRPr="0081129D">
        <w:rPr>
          <w:rFonts w:asciiTheme="minorHAnsi" w:hAnsiTheme="minorHAnsi" w:cstheme="minorHAnsi"/>
          <w:lang w:val="en-US"/>
        </w:rPr>
        <w:t xml:space="preserve"> de Paris, Centre of Research Epidemiology and Statistics (CRESS), </w:t>
      </w:r>
      <w:proofErr w:type="spellStart"/>
      <w:r w:rsidRPr="0081129D">
        <w:rPr>
          <w:rFonts w:asciiTheme="minorHAnsi" w:hAnsiTheme="minorHAnsi" w:cstheme="minorHAnsi"/>
          <w:lang w:val="en-US"/>
        </w:rPr>
        <w:t>Inserm</w:t>
      </w:r>
      <w:proofErr w:type="spellEnd"/>
      <w:r w:rsidRPr="0081129D">
        <w:rPr>
          <w:rFonts w:asciiTheme="minorHAnsi" w:hAnsiTheme="minorHAnsi" w:cstheme="minorHAnsi"/>
          <w:lang w:val="en-US"/>
        </w:rPr>
        <w:t>, F-75004 Paris, France</w:t>
      </w:r>
    </w:p>
    <w:p w14:paraId="019676D7" w14:textId="77777777" w:rsidR="006A6716" w:rsidRPr="0081129D" w:rsidRDefault="006A6716" w:rsidP="006A6716">
      <w:pPr>
        <w:spacing w:line="276" w:lineRule="auto"/>
        <w:rPr>
          <w:rFonts w:asciiTheme="minorHAnsi" w:hAnsiTheme="minorHAnsi" w:cstheme="minorHAnsi"/>
        </w:rPr>
      </w:pPr>
      <w:r w:rsidRPr="0081129D">
        <w:rPr>
          <w:rFonts w:asciiTheme="minorHAnsi" w:hAnsiTheme="minorHAnsi" w:cstheme="minorHAnsi"/>
        </w:rPr>
        <w:t>2. Cochrane France, AP-HP, 75004 Paris, France</w:t>
      </w:r>
    </w:p>
    <w:p w14:paraId="0459BEA6" w14:textId="77777777" w:rsidR="006A6716" w:rsidRPr="0081129D" w:rsidRDefault="006A6716" w:rsidP="006A6716">
      <w:pPr>
        <w:spacing w:line="276" w:lineRule="auto"/>
        <w:rPr>
          <w:rFonts w:asciiTheme="minorHAnsi" w:hAnsiTheme="minorHAnsi" w:cstheme="minorHAnsi"/>
          <w:lang w:val="en-US"/>
        </w:rPr>
      </w:pPr>
      <w:r w:rsidRPr="0081129D">
        <w:rPr>
          <w:rFonts w:asciiTheme="minorHAnsi" w:hAnsiTheme="minorHAnsi" w:cstheme="minorHAnsi"/>
          <w:lang w:val="en-US"/>
        </w:rPr>
        <w:t>3. Institute for Evidence in Medicine, Medical Center &amp; Faculty of Medicine, University of Freiburg, Freiburg, Germany</w:t>
      </w:r>
    </w:p>
    <w:p w14:paraId="01F394AF" w14:textId="77777777" w:rsidR="006A6716" w:rsidRPr="0081129D" w:rsidRDefault="006A6716" w:rsidP="006A6716">
      <w:pPr>
        <w:spacing w:line="276" w:lineRule="auto"/>
        <w:rPr>
          <w:rFonts w:asciiTheme="minorHAnsi" w:hAnsiTheme="minorHAnsi" w:cstheme="minorHAnsi"/>
          <w:lang w:val="en-US"/>
        </w:rPr>
      </w:pPr>
      <w:r w:rsidRPr="0081129D">
        <w:rPr>
          <w:rFonts w:asciiTheme="minorHAnsi" w:hAnsiTheme="minorHAnsi" w:cstheme="minorHAnsi"/>
          <w:lang w:val="en-US"/>
        </w:rPr>
        <w:t>4. Cochrane Germany, Cochrane Germany Foundation, Freiburg, Germany</w:t>
      </w:r>
    </w:p>
    <w:p w14:paraId="789BAEA1" w14:textId="77777777" w:rsidR="006A6716" w:rsidRPr="0081129D" w:rsidRDefault="006A6716" w:rsidP="006A6716">
      <w:pPr>
        <w:spacing w:line="276" w:lineRule="auto"/>
        <w:rPr>
          <w:rFonts w:asciiTheme="minorHAnsi" w:hAnsiTheme="minorHAnsi" w:cstheme="minorHAnsi"/>
          <w:lang w:val="en-US"/>
        </w:rPr>
      </w:pPr>
      <w:r w:rsidRPr="0081129D">
        <w:rPr>
          <w:rFonts w:asciiTheme="minorHAnsi" w:hAnsiTheme="minorHAnsi" w:cstheme="minorHAnsi"/>
          <w:lang w:val="en-US"/>
        </w:rPr>
        <w:t>5. Centre for Evidence-Based Medicine Odense (CEBMO), University of Southern Denmark and Odense University Hospital, Denmark</w:t>
      </w:r>
    </w:p>
    <w:p w14:paraId="07875D92" w14:textId="77777777" w:rsidR="006A6716" w:rsidRPr="0081129D" w:rsidRDefault="006A6716" w:rsidP="006A6716">
      <w:pPr>
        <w:spacing w:line="276" w:lineRule="auto"/>
        <w:rPr>
          <w:rFonts w:asciiTheme="minorHAnsi" w:hAnsiTheme="minorHAnsi" w:cstheme="minorHAnsi"/>
          <w:lang w:val="en-US"/>
        </w:rPr>
      </w:pPr>
      <w:r w:rsidRPr="0081129D">
        <w:rPr>
          <w:rFonts w:asciiTheme="minorHAnsi" w:hAnsiTheme="minorHAnsi" w:cstheme="minorHAnsi"/>
          <w:lang w:val="en-US"/>
        </w:rPr>
        <w:t>6. Evidence Synthesis Ireland, Cochrane Ireland and HRB-Trials Methodology Research Network, National University of Ireland, Galway, Ireland</w:t>
      </w:r>
    </w:p>
    <w:p w14:paraId="6F1D6933" w14:textId="77777777" w:rsidR="006A6716" w:rsidRPr="0081129D" w:rsidRDefault="006A6716" w:rsidP="006A6716">
      <w:pPr>
        <w:spacing w:line="276" w:lineRule="auto"/>
        <w:rPr>
          <w:rFonts w:asciiTheme="minorHAnsi" w:hAnsiTheme="minorHAnsi" w:cstheme="minorHAnsi"/>
          <w:lang w:val="en-US"/>
        </w:rPr>
      </w:pPr>
      <w:r w:rsidRPr="0081129D">
        <w:rPr>
          <w:rFonts w:asciiTheme="minorHAnsi" w:hAnsiTheme="minorHAnsi" w:cstheme="minorHAnsi"/>
          <w:lang w:val="en-US"/>
        </w:rPr>
        <w:t xml:space="preserve">7. Cochrane Chile, Evidence-Based Centre, Pontificia Universidad </w:t>
      </w:r>
      <w:proofErr w:type="spellStart"/>
      <w:r w:rsidRPr="0081129D">
        <w:rPr>
          <w:rFonts w:asciiTheme="minorHAnsi" w:hAnsiTheme="minorHAnsi" w:cstheme="minorHAnsi"/>
          <w:lang w:val="en-US"/>
        </w:rPr>
        <w:t>Católica</w:t>
      </w:r>
      <w:proofErr w:type="spellEnd"/>
      <w:r w:rsidRPr="0081129D">
        <w:rPr>
          <w:rFonts w:asciiTheme="minorHAnsi" w:hAnsiTheme="minorHAnsi" w:cstheme="minorHAnsi"/>
          <w:lang w:val="en-US"/>
        </w:rPr>
        <w:t xml:space="preserve"> de Chile, Santiago, Chile</w:t>
      </w:r>
    </w:p>
    <w:p w14:paraId="5659CE73" w14:textId="77777777" w:rsidR="006A6716" w:rsidRPr="0081129D" w:rsidRDefault="006A6716" w:rsidP="006A6716">
      <w:pPr>
        <w:spacing w:line="276" w:lineRule="auto"/>
        <w:rPr>
          <w:rFonts w:asciiTheme="minorHAnsi" w:hAnsiTheme="minorHAnsi" w:cstheme="minorHAnsi"/>
          <w:lang w:val="it-IT"/>
        </w:rPr>
      </w:pPr>
      <w:r w:rsidRPr="0081129D">
        <w:rPr>
          <w:rFonts w:asciiTheme="minorHAnsi" w:hAnsiTheme="minorHAnsi" w:cstheme="minorHAnsi"/>
          <w:lang w:val="it-IT"/>
        </w:rPr>
        <w:t xml:space="preserve">8. </w:t>
      </w:r>
      <w:proofErr w:type="spellStart"/>
      <w:r w:rsidRPr="0081129D">
        <w:rPr>
          <w:rFonts w:asciiTheme="minorHAnsi" w:hAnsiTheme="minorHAnsi" w:cstheme="minorHAnsi"/>
          <w:lang w:val="it-IT"/>
        </w:rPr>
        <w:t>Department</w:t>
      </w:r>
      <w:proofErr w:type="spellEnd"/>
      <w:r w:rsidRPr="0081129D">
        <w:rPr>
          <w:rFonts w:asciiTheme="minorHAnsi" w:hAnsiTheme="minorHAnsi" w:cstheme="minorHAnsi"/>
          <w:lang w:val="it-IT"/>
        </w:rPr>
        <w:t xml:space="preserve"> of </w:t>
      </w:r>
      <w:proofErr w:type="spellStart"/>
      <w:r w:rsidRPr="0081129D">
        <w:rPr>
          <w:rFonts w:asciiTheme="minorHAnsi" w:hAnsiTheme="minorHAnsi" w:cstheme="minorHAnsi"/>
          <w:lang w:val="it-IT"/>
        </w:rPr>
        <w:t>Anesthesia</w:t>
      </w:r>
      <w:proofErr w:type="spellEnd"/>
      <w:r w:rsidRPr="0081129D">
        <w:rPr>
          <w:rFonts w:asciiTheme="minorHAnsi" w:hAnsiTheme="minorHAnsi" w:cstheme="minorHAnsi"/>
          <w:lang w:val="it-IT"/>
        </w:rPr>
        <w:t xml:space="preserve">, Intensive Care and Emergency, Fondazione IRCCS Ca' </w:t>
      </w:r>
      <w:proofErr w:type="spellStart"/>
      <w:r w:rsidRPr="0081129D">
        <w:rPr>
          <w:rFonts w:asciiTheme="minorHAnsi" w:hAnsiTheme="minorHAnsi" w:cstheme="minorHAnsi"/>
          <w:lang w:val="it-IT"/>
        </w:rPr>
        <w:t>Granda</w:t>
      </w:r>
      <w:proofErr w:type="spellEnd"/>
      <w:r w:rsidRPr="0081129D">
        <w:rPr>
          <w:rFonts w:asciiTheme="minorHAnsi" w:hAnsiTheme="minorHAnsi" w:cstheme="minorHAnsi"/>
          <w:lang w:val="it-IT"/>
        </w:rPr>
        <w:t xml:space="preserve"> Ospedale Maggiore Policlinico, Milan, </w:t>
      </w:r>
      <w:proofErr w:type="spellStart"/>
      <w:r w:rsidRPr="0081129D">
        <w:rPr>
          <w:rFonts w:asciiTheme="minorHAnsi" w:hAnsiTheme="minorHAnsi" w:cstheme="minorHAnsi"/>
          <w:lang w:val="it-IT"/>
        </w:rPr>
        <w:t>Italy</w:t>
      </w:r>
      <w:proofErr w:type="spellEnd"/>
    </w:p>
    <w:p w14:paraId="4E51F49B" w14:textId="7F2C2DD9" w:rsidR="006A6716" w:rsidRPr="0081129D" w:rsidRDefault="006A6716" w:rsidP="006A6716">
      <w:pPr>
        <w:spacing w:line="276" w:lineRule="auto"/>
        <w:rPr>
          <w:rFonts w:asciiTheme="minorHAnsi" w:hAnsiTheme="minorHAnsi" w:cstheme="minorHAnsi"/>
          <w:lang w:val="en-US"/>
        </w:rPr>
      </w:pPr>
      <w:r w:rsidRPr="0081129D">
        <w:rPr>
          <w:rFonts w:asciiTheme="minorHAnsi" w:hAnsiTheme="minorHAnsi" w:cstheme="minorHAnsi"/>
          <w:lang w:val="en-US"/>
        </w:rPr>
        <w:t>9. Department of Pathophysiology and Transplantation, University of Milan, Milan, Italy.</w:t>
      </w:r>
    </w:p>
    <w:p w14:paraId="5CE7DB56" w14:textId="45D655AC" w:rsidR="007B341A" w:rsidRPr="0081129D" w:rsidRDefault="007B341A" w:rsidP="006A6716">
      <w:pPr>
        <w:spacing w:line="276" w:lineRule="auto"/>
        <w:rPr>
          <w:rFonts w:asciiTheme="minorHAnsi" w:hAnsiTheme="minorHAnsi" w:cstheme="minorHAnsi"/>
          <w:lang w:val="en-US"/>
        </w:rPr>
      </w:pPr>
    </w:p>
    <w:p w14:paraId="3B594F7F" w14:textId="43688A21" w:rsidR="007B341A" w:rsidRPr="0081129D" w:rsidRDefault="007B341A" w:rsidP="007B341A">
      <w:pPr>
        <w:spacing w:line="276" w:lineRule="auto"/>
        <w:rPr>
          <w:rFonts w:asciiTheme="minorHAnsi" w:hAnsiTheme="minorHAnsi" w:cstheme="minorHAnsi"/>
          <w:b/>
          <w:bCs/>
          <w:lang w:val="en-US"/>
        </w:rPr>
      </w:pPr>
      <w:r w:rsidRPr="0081129D">
        <w:rPr>
          <w:rFonts w:asciiTheme="minorHAnsi" w:hAnsiTheme="minorHAnsi" w:cstheme="minorHAnsi"/>
          <w:b/>
          <w:bCs/>
          <w:lang w:val="en-US"/>
        </w:rPr>
        <w:t>The COVID-</w:t>
      </w:r>
      <w:r w:rsidR="00297556">
        <w:rPr>
          <w:rFonts w:asciiTheme="minorHAnsi" w:hAnsiTheme="minorHAnsi" w:cstheme="minorHAnsi"/>
          <w:b/>
          <w:bCs/>
          <w:lang w:val="en-US"/>
        </w:rPr>
        <w:t>NMA</w:t>
      </w:r>
      <w:r w:rsidRPr="0081129D">
        <w:rPr>
          <w:rFonts w:asciiTheme="minorHAnsi" w:hAnsiTheme="minorHAnsi" w:cstheme="minorHAnsi"/>
          <w:b/>
          <w:bCs/>
          <w:lang w:val="en-US"/>
        </w:rPr>
        <w:t xml:space="preserve"> consortium</w:t>
      </w:r>
    </w:p>
    <w:p w14:paraId="4B8C8293" w14:textId="77777777" w:rsidR="007B341A" w:rsidRPr="0081129D" w:rsidRDefault="007B341A" w:rsidP="007B341A">
      <w:pPr>
        <w:spacing w:line="276" w:lineRule="auto"/>
        <w:rPr>
          <w:rFonts w:asciiTheme="minorHAnsi" w:hAnsiTheme="minorHAnsi" w:cstheme="minorHAnsi"/>
          <w:b/>
          <w:bCs/>
          <w:lang w:val="en-US"/>
        </w:rPr>
      </w:pPr>
    </w:p>
    <w:p w14:paraId="6C4B9D24" w14:textId="2748DE27" w:rsidR="007B341A" w:rsidRPr="0081129D" w:rsidRDefault="007B341A" w:rsidP="007B341A">
      <w:pPr>
        <w:spacing w:line="276" w:lineRule="auto"/>
        <w:rPr>
          <w:rFonts w:asciiTheme="minorHAnsi" w:hAnsiTheme="minorHAnsi" w:cstheme="minorHAnsi"/>
          <w:lang w:val="en-US"/>
        </w:rPr>
      </w:pPr>
      <w:r w:rsidRPr="0081129D">
        <w:rPr>
          <w:rFonts w:asciiTheme="minorHAnsi" w:hAnsiTheme="minorHAnsi" w:cstheme="minorHAnsi"/>
          <w:lang w:val="en-US"/>
        </w:rPr>
        <w:t>Names are reported in alphabetic</w:t>
      </w:r>
      <w:r w:rsidR="00297556">
        <w:rPr>
          <w:rFonts w:asciiTheme="minorHAnsi" w:hAnsiTheme="minorHAnsi" w:cstheme="minorHAnsi"/>
          <w:lang w:val="en-US"/>
        </w:rPr>
        <w:t>al</w:t>
      </w:r>
      <w:r w:rsidRPr="0081129D">
        <w:rPr>
          <w:rFonts w:asciiTheme="minorHAnsi" w:hAnsiTheme="minorHAnsi" w:cstheme="minorHAnsi"/>
          <w:lang w:val="en-US"/>
        </w:rPr>
        <w:t xml:space="preserve"> order</w:t>
      </w:r>
    </w:p>
    <w:p w14:paraId="5250DC6F" w14:textId="77777777" w:rsidR="007B341A" w:rsidRPr="0081129D" w:rsidRDefault="007B341A" w:rsidP="007B341A">
      <w:pPr>
        <w:spacing w:line="276" w:lineRule="auto"/>
        <w:rPr>
          <w:rFonts w:asciiTheme="minorHAnsi" w:hAnsiTheme="minorHAnsi" w:cstheme="minorHAnsi"/>
          <w:lang w:val="en-US"/>
        </w:rPr>
      </w:pPr>
    </w:p>
    <w:p w14:paraId="1BC904F6" w14:textId="3C37BD21" w:rsidR="00297556" w:rsidRDefault="00297556" w:rsidP="00297556">
      <w:pPr>
        <w:spacing w:line="276" w:lineRule="auto"/>
        <w:ind w:left="720"/>
        <w:rPr>
          <w:rFonts w:asciiTheme="minorHAnsi" w:hAnsiTheme="minorHAnsi" w:cstheme="minorHAnsi"/>
          <w:lang w:val="en-US"/>
        </w:rPr>
      </w:pPr>
      <w:proofErr w:type="spellStart"/>
      <w:r w:rsidRPr="00297556">
        <w:rPr>
          <w:rFonts w:asciiTheme="minorHAnsi" w:hAnsiTheme="minorHAnsi" w:cstheme="minorHAnsi"/>
          <w:lang w:val="en-US"/>
        </w:rPr>
        <w:t>Solaf</w:t>
      </w:r>
      <w:proofErr w:type="spellEnd"/>
      <w:r w:rsidRPr="00297556">
        <w:rPr>
          <w:rFonts w:asciiTheme="minorHAnsi" w:hAnsiTheme="minorHAnsi" w:cstheme="minorHAnsi"/>
          <w:lang w:val="en-US"/>
        </w:rPr>
        <w:t> Alawadhi</w:t>
      </w:r>
      <w:r w:rsidRPr="00297556">
        <w:rPr>
          <w:rFonts w:asciiTheme="minorHAnsi" w:hAnsiTheme="minorHAnsi" w:cstheme="minorHAnsi"/>
          <w:vertAlign w:val="superscript"/>
          <w:lang w:val="en-US"/>
        </w:rPr>
        <w:t>1,2, </w:t>
      </w:r>
      <w:proofErr w:type="spellStart"/>
      <w:r w:rsidRPr="00297556">
        <w:rPr>
          <w:rFonts w:asciiTheme="minorHAnsi" w:hAnsiTheme="minorHAnsi" w:cstheme="minorHAnsi"/>
          <w:lang w:val="en-US"/>
        </w:rPr>
        <w:t>Sihem</w:t>
      </w:r>
      <w:proofErr w:type="spellEnd"/>
      <w:r w:rsidRPr="00297556">
        <w:rPr>
          <w:rFonts w:asciiTheme="minorHAnsi" w:hAnsiTheme="minorHAnsi" w:cstheme="minorHAnsi"/>
          <w:lang w:val="en-US"/>
        </w:rPr>
        <w:t> Amer-Yahia</w:t>
      </w:r>
      <w:r w:rsidRPr="00297556">
        <w:rPr>
          <w:rFonts w:asciiTheme="minorHAnsi" w:hAnsiTheme="minorHAnsi" w:cstheme="minorHAnsi"/>
          <w:vertAlign w:val="superscript"/>
          <w:lang w:val="en-US"/>
        </w:rPr>
        <w:t>3</w:t>
      </w:r>
      <w:r w:rsidRPr="00297556">
        <w:rPr>
          <w:rFonts w:asciiTheme="minorHAnsi" w:hAnsiTheme="minorHAnsi" w:cstheme="minorHAnsi"/>
          <w:lang w:val="en-US"/>
        </w:rPr>
        <w:t>, Chiara Arienti</w:t>
      </w:r>
      <w:r w:rsidRPr="00297556">
        <w:rPr>
          <w:rFonts w:asciiTheme="minorHAnsi" w:hAnsiTheme="minorHAnsi" w:cstheme="minorHAnsi"/>
          <w:vertAlign w:val="superscript"/>
          <w:lang w:val="en-US"/>
        </w:rPr>
        <w:t>4</w:t>
      </w:r>
      <w:r w:rsidRPr="00297556">
        <w:rPr>
          <w:rFonts w:asciiTheme="minorHAnsi" w:hAnsiTheme="minorHAnsi" w:cstheme="minorHAnsi"/>
          <w:lang w:val="en-US"/>
        </w:rPr>
        <w:t>,</w:t>
      </w:r>
      <w:r>
        <w:rPr>
          <w:rFonts w:asciiTheme="minorHAnsi" w:hAnsiTheme="minorHAnsi" w:cstheme="minorHAnsi"/>
          <w:lang w:val="en-US"/>
        </w:rPr>
        <w:t xml:space="preserve"> </w:t>
      </w:r>
      <w:r w:rsidRPr="00297556">
        <w:rPr>
          <w:rFonts w:asciiTheme="minorHAnsi" w:hAnsiTheme="minorHAnsi" w:cstheme="minorHAnsi"/>
          <w:lang w:val="en-US"/>
        </w:rPr>
        <w:t>David Auber</w:t>
      </w:r>
      <w:r w:rsidRPr="00297556">
        <w:rPr>
          <w:rFonts w:asciiTheme="minorHAnsi" w:hAnsiTheme="minorHAnsi" w:cstheme="minorHAnsi"/>
          <w:vertAlign w:val="superscript"/>
          <w:lang w:val="en-US"/>
        </w:rPr>
        <w:t>5</w:t>
      </w:r>
      <w:r w:rsidRPr="00297556">
        <w:rPr>
          <w:rFonts w:asciiTheme="minorHAnsi" w:hAnsiTheme="minorHAnsi" w:cstheme="minorHAnsi"/>
          <w:lang w:val="en-US"/>
        </w:rPr>
        <w:t>, Camila Ávila</w:t>
      </w:r>
      <w:r w:rsidRPr="00297556">
        <w:rPr>
          <w:rFonts w:asciiTheme="minorHAnsi" w:hAnsiTheme="minorHAnsi" w:cstheme="minorHAnsi"/>
          <w:vertAlign w:val="superscript"/>
          <w:lang w:val="en-US"/>
        </w:rPr>
        <w:t>6</w:t>
      </w:r>
      <w:r w:rsidRPr="00297556">
        <w:rPr>
          <w:rFonts w:asciiTheme="minorHAnsi" w:hAnsiTheme="minorHAnsi" w:cstheme="minorHAnsi"/>
          <w:lang w:val="en-US"/>
        </w:rPr>
        <w:t>, </w:t>
      </w:r>
      <w:proofErr w:type="spellStart"/>
      <w:r w:rsidRPr="00297556">
        <w:rPr>
          <w:rFonts w:asciiTheme="minorHAnsi" w:hAnsiTheme="minorHAnsi" w:cstheme="minorHAnsi"/>
          <w:lang w:val="en-US"/>
        </w:rPr>
        <w:t>Aïda</w:t>
      </w:r>
      <w:proofErr w:type="spellEnd"/>
      <w:r w:rsidRPr="00297556">
        <w:rPr>
          <w:rFonts w:asciiTheme="minorHAnsi" w:hAnsiTheme="minorHAnsi" w:cstheme="minorHAnsi"/>
          <w:lang w:val="en-US"/>
        </w:rPr>
        <w:t> Bafeta</w:t>
      </w:r>
      <w:r w:rsidRPr="00297556">
        <w:rPr>
          <w:rFonts w:asciiTheme="minorHAnsi" w:hAnsiTheme="minorHAnsi" w:cstheme="minorHAnsi"/>
          <w:vertAlign w:val="superscript"/>
          <w:lang w:val="en-US"/>
        </w:rPr>
        <w:t>2</w:t>
      </w:r>
      <w:r w:rsidRPr="00297556">
        <w:rPr>
          <w:rFonts w:asciiTheme="minorHAnsi" w:hAnsiTheme="minorHAnsi" w:cstheme="minorHAnsi"/>
          <w:lang w:val="en-US"/>
        </w:rPr>
        <w:t>, FulviaBaldassarre</w:t>
      </w:r>
      <w:r w:rsidRPr="00297556">
        <w:rPr>
          <w:rFonts w:asciiTheme="minorHAnsi" w:hAnsiTheme="minorHAnsi" w:cstheme="minorHAnsi"/>
          <w:vertAlign w:val="superscript"/>
          <w:lang w:val="en-US"/>
        </w:rPr>
        <w:t>7</w:t>
      </w:r>
      <w:r w:rsidRPr="00297556">
        <w:rPr>
          <w:rFonts w:asciiTheme="minorHAnsi" w:hAnsiTheme="minorHAnsi" w:cstheme="minorHAnsi"/>
          <w:lang w:val="en-US"/>
        </w:rPr>
        <w:t>, Rita Banzi</w:t>
      </w:r>
      <w:r w:rsidRPr="00297556">
        <w:rPr>
          <w:rFonts w:asciiTheme="minorHAnsi" w:hAnsiTheme="minorHAnsi" w:cstheme="minorHAnsi"/>
          <w:vertAlign w:val="superscript"/>
          <w:lang w:val="en-US"/>
        </w:rPr>
        <w:t>8</w:t>
      </w:r>
      <w:r w:rsidRPr="00297556">
        <w:rPr>
          <w:rFonts w:asciiTheme="minorHAnsi" w:hAnsiTheme="minorHAnsi" w:cstheme="minorHAnsi"/>
          <w:lang w:val="en-US"/>
        </w:rPr>
        <w:t>, Julien Barnier</w:t>
      </w:r>
      <w:r w:rsidRPr="00297556">
        <w:rPr>
          <w:rFonts w:asciiTheme="minorHAnsi" w:hAnsiTheme="minorHAnsi" w:cstheme="minorHAnsi"/>
          <w:vertAlign w:val="superscript"/>
          <w:lang w:val="en-US"/>
        </w:rPr>
        <w:t>9</w:t>
      </w:r>
      <w:r w:rsidRPr="00297556">
        <w:rPr>
          <w:rFonts w:asciiTheme="minorHAnsi" w:hAnsiTheme="minorHAnsi" w:cstheme="minorHAnsi"/>
          <w:lang w:val="en-US"/>
        </w:rPr>
        <w:t xml:space="preserve">, </w:t>
      </w:r>
      <w:r w:rsidRPr="00297556">
        <w:rPr>
          <w:rFonts w:asciiTheme="minorHAnsi" w:hAnsiTheme="minorHAnsi" w:cstheme="minorHAnsi"/>
          <w:lang w:val="en-US"/>
        </w:rPr>
        <w:lastRenderedPageBreak/>
        <w:t>Julia Baudry</w:t>
      </w:r>
      <w:r w:rsidRPr="00297556">
        <w:rPr>
          <w:rFonts w:asciiTheme="minorHAnsi" w:hAnsiTheme="minorHAnsi" w:cstheme="minorHAnsi"/>
          <w:vertAlign w:val="superscript"/>
          <w:lang w:val="en-US"/>
        </w:rPr>
        <w:t>10</w:t>
      </w:r>
      <w:r w:rsidRPr="00297556">
        <w:rPr>
          <w:rFonts w:asciiTheme="minorHAnsi" w:hAnsiTheme="minorHAnsi" w:cstheme="minorHAnsi"/>
          <w:lang w:val="en-US"/>
        </w:rPr>
        <w:t>, Hanna Bergman</w:t>
      </w:r>
      <w:r w:rsidRPr="00297556">
        <w:rPr>
          <w:rFonts w:asciiTheme="minorHAnsi" w:hAnsiTheme="minorHAnsi" w:cstheme="minorHAnsi"/>
          <w:vertAlign w:val="superscript"/>
          <w:lang w:val="en-US"/>
        </w:rPr>
        <w:t>11</w:t>
      </w:r>
      <w:r w:rsidRPr="00297556">
        <w:rPr>
          <w:rFonts w:asciiTheme="minorHAnsi" w:hAnsiTheme="minorHAnsi" w:cstheme="minorHAnsi"/>
          <w:lang w:val="en-US"/>
        </w:rPr>
        <w:t>, Claudia Bollig</w:t>
      </w:r>
      <w:r w:rsidRPr="00297556">
        <w:rPr>
          <w:rFonts w:asciiTheme="minorHAnsi" w:hAnsiTheme="minorHAnsi" w:cstheme="minorHAnsi"/>
          <w:vertAlign w:val="superscript"/>
          <w:lang w:val="en-US"/>
        </w:rPr>
        <w:t>12</w:t>
      </w:r>
      <w:r w:rsidRPr="00297556">
        <w:rPr>
          <w:rFonts w:asciiTheme="minorHAnsi" w:hAnsiTheme="minorHAnsi" w:cstheme="minorHAnsi"/>
          <w:lang w:val="en-US"/>
        </w:rPr>
        <w:t>, Hillary Bonnet</w:t>
      </w:r>
      <w:r w:rsidRPr="00297556">
        <w:rPr>
          <w:rFonts w:asciiTheme="minorHAnsi" w:hAnsiTheme="minorHAnsi" w:cstheme="minorHAnsi"/>
          <w:vertAlign w:val="superscript"/>
          <w:lang w:val="en-US"/>
        </w:rPr>
        <w:t>1,13</w:t>
      </w:r>
      <w:r w:rsidRPr="00297556">
        <w:rPr>
          <w:rFonts w:asciiTheme="minorHAnsi" w:hAnsiTheme="minorHAnsi" w:cstheme="minorHAnsi"/>
          <w:lang w:val="en-US"/>
        </w:rPr>
        <w:t>, Marinette Bouet</w:t>
      </w:r>
      <w:r w:rsidRPr="00297556">
        <w:rPr>
          <w:rFonts w:asciiTheme="minorHAnsi" w:hAnsiTheme="minorHAnsi" w:cstheme="minorHAnsi"/>
          <w:vertAlign w:val="superscript"/>
          <w:lang w:val="en-US"/>
        </w:rPr>
        <w:t>14</w:t>
      </w:r>
      <w:r w:rsidRPr="00297556">
        <w:rPr>
          <w:rFonts w:asciiTheme="minorHAnsi" w:hAnsiTheme="minorHAnsi" w:cstheme="minorHAnsi"/>
          <w:lang w:val="en-US"/>
        </w:rPr>
        <w:t>, Mohand Boughanem</w:t>
      </w:r>
      <w:r w:rsidRPr="00297556">
        <w:rPr>
          <w:rFonts w:asciiTheme="minorHAnsi" w:hAnsiTheme="minorHAnsi" w:cstheme="minorHAnsi"/>
          <w:vertAlign w:val="superscript"/>
          <w:lang w:val="en-US"/>
        </w:rPr>
        <w:t>15</w:t>
      </w:r>
      <w:r w:rsidRPr="00297556">
        <w:rPr>
          <w:rFonts w:asciiTheme="minorHAnsi" w:hAnsiTheme="minorHAnsi" w:cstheme="minorHAnsi"/>
          <w:lang w:val="en-US"/>
        </w:rPr>
        <w:t>, Isabelle Boutron</w:t>
      </w:r>
      <w:r w:rsidRPr="00297556">
        <w:rPr>
          <w:rFonts w:asciiTheme="minorHAnsi" w:hAnsiTheme="minorHAnsi" w:cstheme="minorHAnsi"/>
          <w:vertAlign w:val="superscript"/>
          <w:lang w:val="en-US"/>
        </w:rPr>
        <w:t>1,2,16</w:t>
      </w:r>
      <w:r w:rsidRPr="00297556">
        <w:rPr>
          <w:rFonts w:asciiTheme="minorHAnsi" w:hAnsiTheme="minorHAnsi" w:cstheme="minorHAnsi"/>
          <w:lang w:val="en-US"/>
        </w:rPr>
        <w:t>, Brian Buckley</w:t>
      </w:r>
      <w:r w:rsidRPr="00297556">
        <w:rPr>
          <w:rFonts w:asciiTheme="minorHAnsi" w:hAnsiTheme="minorHAnsi" w:cstheme="minorHAnsi"/>
          <w:vertAlign w:val="superscript"/>
          <w:lang w:val="en-US"/>
        </w:rPr>
        <w:t>11</w:t>
      </w:r>
      <w:r w:rsidRPr="00297556">
        <w:rPr>
          <w:rFonts w:asciiTheme="minorHAnsi" w:hAnsiTheme="minorHAnsi" w:cstheme="minorHAnsi"/>
          <w:lang w:val="en-US"/>
        </w:rPr>
        <w:t>, Guillaume Cabanac</w:t>
      </w:r>
      <w:r w:rsidRPr="00297556">
        <w:rPr>
          <w:rFonts w:asciiTheme="minorHAnsi" w:hAnsiTheme="minorHAnsi" w:cstheme="minorHAnsi"/>
          <w:vertAlign w:val="superscript"/>
          <w:lang w:val="en-US"/>
        </w:rPr>
        <w:t>15</w:t>
      </w:r>
      <w:r w:rsidRPr="00297556">
        <w:rPr>
          <w:rFonts w:asciiTheme="minorHAnsi" w:hAnsiTheme="minorHAnsi" w:cstheme="minorHAnsi"/>
          <w:lang w:val="en-US"/>
        </w:rPr>
        <w:t>, Anna Chaimani</w:t>
      </w:r>
      <w:r w:rsidRPr="00297556">
        <w:rPr>
          <w:rFonts w:asciiTheme="minorHAnsi" w:hAnsiTheme="minorHAnsi" w:cstheme="minorHAnsi"/>
          <w:vertAlign w:val="superscript"/>
          <w:lang w:val="en-US"/>
        </w:rPr>
        <w:t>1,16</w:t>
      </w:r>
      <w:r w:rsidRPr="00297556">
        <w:rPr>
          <w:rFonts w:asciiTheme="minorHAnsi" w:hAnsiTheme="minorHAnsi" w:cstheme="minorHAnsi"/>
          <w:lang w:val="en-US"/>
        </w:rPr>
        <w:t>, Sarah Charpy</w:t>
      </w:r>
      <w:r w:rsidRPr="00297556">
        <w:rPr>
          <w:rFonts w:asciiTheme="minorHAnsi" w:hAnsiTheme="minorHAnsi" w:cstheme="minorHAnsi"/>
          <w:vertAlign w:val="superscript"/>
          <w:lang w:val="en-US"/>
        </w:rPr>
        <w:t>2</w:t>
      </w:r>
      <w:r w:rsidRPr="00297556">
        <w:rPr>
          <w:rFonts w:asciiTheme="minorHAnsi" w:hAnsiTheme="minorHAnsi" w:cstheme="minorHAnsi"/>
          <w:lang w:val="en-US"/>
        </w:rPr>
        <w:t>, David Chavalarias</w:t>
      </w:r>
      <w:r w:rsidRPr="00297556">
        <w:rPr>
          <w:rFonts w:asciiTheme="minorHAnsi" w:hAnsiTheme="minorHAnsi" w:cstheme="minorHAnsi"/>
          <w:vertAlign w:val="superscript"/>
          <w:lang w:val="en-US"/>
        </w:rPr>
        <w:t>17</w:t>
      </w:r>
      <w:r w:rsidRPr="00297556">
        <w:rPr>
          <w:rFonts w:asciiTheme="minorHAnsi" w:hAnsiTheme="minorHAnsi" w:cstheme="minorHAnsi"/>
          <w:lang w:val="en-US"/>
        </w:rPr>
        <w:t>, </w:t>
      </w:r>
      <w:proofErr w:type="spellStart"/>
      <w:r w:rsidRPr="00297556">
        <w:rPr>
          <w:rFonts w:asciiTheme="minorHAnsi" w:hAnsiTheme="minorHAnsi" w:cstheme="minorHAnsi"/>
          <w:lang w:val="en-US"/>
        </w:rPr>
        <w:t>Yaolong</w:t>
      </w:r>
      <w:proofErr w:type="spellEnd"/>
      <w:r w:rsidRPr="00297556">
        <w:rPr>
          <w:rFonts w:asciiTheme="minorHAnsi" w:hAnsiTheme="minorHAnsi" w:cstheme="minorHAnsi"/>
          <w:lang w:val="en-US"/>
        </w:rPr>
        <w:t> Chen</w:t>
      </w:r>
      <w:r w:rsidRPr="00297556">
        <w:rPr>
          <w:rFonts w:asciiTheme="minorHAnsi" w:hAnsiTheme="minorHAnsi" w:cstheme="minorHAnsi"/>
          <w:vertAlign w:val="superscript"/>
          <w:lang w:val="en-US"/>
        </w:rPr>
        <w:t>18</w:t>
      </w:r>
      <w:r w:rsidRPr="00297556">
        <w:rPr>
          <w:rFonts w:asciiTheme="minorHAnsi" w:hAnsiTheme="minorHAnsi" w:cstheme="minorHAnsi"/>
          <w:lang w:val="en-US"/>
        </w:rPr>
        <w:t>, Astrid Chevance</w:t>
      </w:r>
      <w:r w:rsidRPr="00297556">
        <w:rPr>
          <w:rFonts w:asciiTheme="minorHAnsi" w:hAnsiTheme="minorHAnsi" w:cstheme="minorHAnsi"/>
          <w:vertAlign w:val="superscript"/>
          <w:lang w:val="en-US"/>
        </w:rPr>
        <w:t>2</w:t>
      </w:r>
      <w:r w:rsidRPr="00297556">
        <w:rPr>
          <w:rFonts w:asciiTheme="minorHAnsi" w:hAnsiTheme="minorHAnsi" w:cstheme="minorHAnsi"/>
          <w:lang w:val="en-US"/>
        </w:rPr>
        <w:t>, Sarah Cohen-Boulakia</w:t>
      </w:r>
      <w:r w:rsidRPr="00297556">
        <w:rPr>
          <w:rFonts w:asciiTheme="minorHAnsi" w:hAnsiTheme="minorHAnsi" w:cstheme="minorHAnsi"/>
          <w:vertAlign w:val="superscript"/>
          <w:lang w:val="en-US"/>
        </w:rPr>
        <w:t>19</w:t>
      </w:r>
      <w:r w:rsidRPr="00297556">
        <w:rPr>
          <w:rFonts w:asciiTheme="minorHAnsi" w:hAnsiTheme="minorHAnsi" w:cstheme="minorHAnsi"/>
          <w:lang w:val="en-US"/>
        </w:rPr>
        <w:t>, Elise Cogo</w:t>
      </w:r>
      <w:r w:rsidRPr="00297556">
        <w:rPr>
          <w:rFonts w:asciiTheme="minorHAnsi" w:hAnsiTheme="minorHAnsi" w:cstheme="minorHAnsi"/>
          <w:vertAlign w:val="superscript"/>
          <w:lang w:val="en-US"/>
        </w:rPr>
        <w:t>11</w:t>
      </w:r>
      <w:r w:rsidRPr="00297556">
        <w:rPr>
          <w:rFonts w:asciiTheme="minorHAnsi" w:hAnsiTheme="minorHAnsi" w:cstheme="minorHAnsi"/>
          <w:lang w:val="en-US"/>
        </w:rPr>
        <w:t>, Françoise Conil</w:t>
      </w:r>
      <w:r w:rsidRPr="00297556">
        <w:rPr>
          <w:rFonts w:asciiTheme="minorHAnsi" w:hAnsiTheme="minorHAnsi" w:cstheme="minorHAnsi"/>
          <w:vertAlign w:val="superscript"/>
          <w:lang w:val="en-US"/>
        </w:rPr>
        <w:t>20</w:t>
      </w:r>
      <w:r w:rsidRPr="00297556">
        <w:rPr>
          <w:rFonts w:asciiTheme="minorHAnsi" w:hAnsiTheme="minorHAnsi" w:cstheme="minorHAnsi"/>
          <w:lang w:val="en-US"/>
        </w:rPr>
        <w:t>, Emmanuel Coquery</w:t>
      </w:r>
      <w:r w:rsidRPr="00297556">
        <w:rPr>
          <w:rFonts w:asciiTheme="minorHAnsi" w:hAnsiTheme="minorHAnsi" w:cstheme="minorHAnsi"/>
          <w:vertAlign w:val="superscript"/>
          <w:lang w:val="en-US"/>
        </w:rPr>
        <w:t>20</w:t>
      </w:r>
      <w:r w:rsidRPr="00297556">
        <w:rPr>
          <w:rFonts w:asciiTheme="minorHAnsi" w:hAnsiTheme="minorHAnsi" w:cstheme="minorHAnsi"/>
          <w:lang w:val="en-US"/>
        </w:rPr>
        <w:t>, </w:t>
      </w:r>
      <w:proofErr w:type="spellStart"/>
      <w:r w:rsidRPr="00297556">
        <w:rPr>
          <w:rFonts w:asciiTheme="minorHAnsi" w:hAnsiTheme="minorHAnsi" w:cstheme="minorHAnsi"/>
          <w:lang w:val="en-US"/>
        </w:rPr>
        <w:t>Mauricia</w:t>
      </w:r>
      <w:proofErr w:type="spellEnd"/>
      <w:r w:rsidRPr="00297556">
        <w:rPr>
          <w:rFonts w:asciiTheme="minorHAnsi" w:hAnsiTheme="minorHAnsi" w:cstheme="minorHAnsi"/>
          <w:lang w:val="en-US"/>
        </w:rPr>
        <w:t> Davidson</w:t>
      </w:r>
      <w:r w:rsidRPr="00297556">
        <w:rPr>
          <w:rFonts w:asciiTheme="minorHAnsi" w:hAnsiTheme="minorHAnsi" w:cstheme="minorHAnsi"/>
          <w:vertAlign w:val="superscript"/>
          <w:lang w:val="en-US"/>
        </w:rPr>
        <w:t>2,16</w:t>
      </w:r>
      <w:r w:rsidRPr="00297556">
        <w:rPr>
          <w:rFonts w:asciiTheme="minorHAnsi" w:hAnsiTheme="minorHAnsi" w:cstheme="minorHAnsi"/>
          <w:lang w:val="en-US"/>
        </w:rPr>
        <w:t>, Laura De Nale</w:t>
      </w:r>
      <w:r w:rsidRPr="00297556">
        <w:rPr>
          <w:rFonts w:asciiTheme="minorHAnsi" w:hAnsiTheme="minorHAnsi" w:cstheme="minorHAnsi"/>
          <w:vertAlign w:val="superscript"/>
          <w:lang w:val="en-US"/>
        </w:rPr>
        <w:t>16</w:t>
      </w:r>
      <w:r w:rsidRPr="00297556">
        <w:rPr>
          <w:rFonts w:asciiTheme="minorHAnsi" w:hAnsiTheme="minorHAnsi" w:cstheme="minorHAnsi"/>
          <w:lang w:val="en-US"/>
        </w:rPr>
        <w:t>, Declan Devane</w:t>
      </w:r>
      <w:r w:rsidRPr="00297556">
        <w:rPr>
          <w:rFonts w:asciiTheme="minorHAnsi" w:hAnsiTheme="minorHAnsi" w:cstheme="minorHAnsi"/>
          <w:vertAlign w:val="superscript"/>
          <w:lang w:val="en-US"/>
        </w:rPr>
        <w:t>21</w:t>
      </w:r>
      <w:r w:rsidRPr="00297556">
        <w:rPr>
          <w:rFonts w:asciiTheme="minorHAnsi" w:hAnsiTheme="minorHAnsi" w:cstheme="minorHAnsi"/>
          <w:lang w:val="en-US"/>
        </w:rPr>
        <w:t>, Elise Diard</w:t>
      </w:r>
      <w:r w:rsidRPr="00297556">
        <w:rPr>
          <w:rFonts w:asciiTheme="minorHAnsi" w:hAnsiTheme="minorHAnsi" w:cstheme="minorHAnsi"/>
          <w:vertAlign w:val="superscript"/>
          <w:lang w:val="en-US"/>
        </w:rPr>
        <w:t>16</w:t>
      </w:r>
      <w:r w:rsidRPr="00297556">
        <w:rPr>
          <w:rFonts w:asciiTheme="minorHAnsi" w:hAnsiTheme="minorHAnsi" w:cstheme="minorHAnsi"/>
          <w:lang w:val="en-US"/>
        </w:rPr>
        <w:t xml:space="preserve">, </w:t>
      </w:r>
      <w:proofErr w:type="spellStart"/>
      <w:r w:rsidRPr="00297556">
        <w:rPr>
          <w:rFonts w:asciiTheme="minorHAnsi" w:hAnsiTheme="minorHAnsi" w:cstheme="minorHAnsi"/>
          <w:lang w:val="en-US"/>
        </w:rPr>
        <w:t>Taoufiq</w:t>
      </w:r>
      <w:proofErr w:type="spellEnd"/>
      <w:r w:rsidRPr="00297556">
        <w:rPr>
          <w:rFonts w:asciiTheme="minorHAnsi" w:hAnsiTheme="minorHAnsi" w:cstheme="minorHAnsi"/>
          <w:lang w:val="en-US"/>
        </w:rPr>
        <w:t xml:space="preserve"> Dkaki</w:t>
      </w:r>
      <w:r w:rsidRPr="00297556">
        <w:rPr>
          <w:rFonts w:asciiTheme="minorHAnsi" w:hAnsiTheme="minorHAnsi" w:cstheme="minorHAnsi"/>
          <w:vertAlign w:val="superscript"/>
          <w:lang w:val="en-US"/>
        </w:rPr>
        <w:t>15</w:t>
      </w:r>
      <w:r w:rsidRPr="00297556">
        <w:rPr>
          <w:rFonts w:asciiTheme="minorHAnsi" w:hAnsiTheme="minorHAnsi" w:cstheme="minorHAnsi"/>
          <w:lang w:val="en-US"/>
        </w:rPr>
        <w:t>,</w:t>
      </w:r>
      <w:r w:rsidRPr="00297556">
        <w:rPr>
          <w:rFonts w:asciiTheme="minorHAnsi" w:hAnsiTheme="minorHAnsi" w:cstheme="minorHAnsi"/>
          <w:b/>
          <w:bCs/>
          <w:lang w:val="en-US"/>
        </w:rPr>
        <w:t> </w:t>
      </w:r>
      <w:r w:rsidRPr="00297556">
        <w:rPr>
          <w:rFonts w:asciiTheme="minorHAnsi" w:hAnsiTheme="minorHAnsi" w:cstheme="minorHAnsi"/>
          <w:lang w:val="en-US"/>
        </w:rPr>
        <w:t>Bastien Doreau</w:t>
      </w:r>
      <w:r w:rsidRPr="00297556">
        <w:rPr>
          <w:rFonts w:asciiTheme="minorHAnsi" w:hAnsiTheme="minorHAnsi" w:cstheme="minorHAnsi"/>
          <w:vertAlign w:val="superscript"/>
          <w:lang w:val="en-US"/>
        </w:rPr>
        <w:t>14</w:t>
      </w:r>
      <w:r w:rsidRPr="00297556">
        <w:rPr>
          <w:rFonts w:asciiTheme="minorHAnsi" w:hAnsiTheme="minorHAnsi" w:cstheme="minorHAnsi"/>
          <w:lang w:val="en-US"/>
        </w:rPr>
        <w:t>, </w:t>
      </w:r>
      <w:proofErr w:type="spellStart"/>
      <w:r w:rsidRPr="00297556">
        <w:rPr>
          <w:rFonts w:asciiTheme="minorHAnsi" w:hAnsiTheme="minorHAnsi" w:cstheme="minorHAnsi"/>
          <w:lang w:val="en-US"/>
        </w:rPr>
        <w:t>Merwan</w:t>
      </w:r>
      <w:proofErr w:type="spellEnd"/>
      <w:r w:rsidRPr="00297556">
        <w:rPr>
          <w:rFonts w:asciiTheme="minorHAnsi" w:hAnsiTheme="minorHAnsi" w:cstheme="minorHAnsi"/>
          <w:lang w:val="en-US"/>
        </w:rPr>
        <w:t> El Asri</w:t>
      </w:r>
      <w:r w:rsidRPr="00297556">
        <w:rPr>
          <w:rFonts w:asciiTheme="minorHAnsi" w:hAnsiTheme="minorHAnsi" w:cstheme="minorHAnsi"/>
          <w:vertAlign w:val="superscript"/>
          <w:lang w:val="en-US"/>
        </w:rPr>
        <w:t>19</w:t>
      </w:r>
      <w:r w:rsidRPr="00297556">
        <w:rPr>
          <w:rFonts w:asciiTheme="minorHAnsi" w:hAnsiTheme="minorHAnsi" w:cstheme="minorHAnsi"/>
          <w:lang w:val="en-US"/>
        </w:rPr>
        <w:t>, Theodoros Evrenoglou</w:t>
      </w:r>
      <w:r w:rsidRPr="00297556">
        <w:rPr>
          <w:rFonts w:asciiTheme="minorHAnsi" w:hAnsiTheme="minorHAnsi" w:cstheme="minorHAnsi"/>
          <w:vertAlign w:val="superscript"/>
          <w:lang w:val="en-US"/>
        </w:rPr>
        <w:t>1,16</w:t>
      </w:r>
      <w:r w:rsidRPr="00297556">
        <w:rPr>
          <w:rFonts w:asciiTheme="minorHAnsi" w:hAnsiTheme="minorHAnsi" w:cstheme="minorHAnsi"/>
          <w:lang w:val="en-US"/>
        </w:rPr>
        <w:t>, Alice Fabbri</w:t>
      </w:r>
      <w:r w:rsidRPr="00297556">
        <w:rPr>
          <w:rFonts w:asciiTheme="minorHAnsi" w:hAnsiTheme="minorHAnsi" w:cstheme="minorHAnsi"/>
          <w:vertAlign w:val="superscript"/>
          <w:lang w:val="en-US"/>
        </w:rPr>
        <w:t>22</w:t>
      </w:r>
      <w:r w:rsidRPr="00297556">
        <w:rPr>
          <w:rFonts w:asciiTheme="minorHAnsi" w:hAnsiTheme="minorHAnsi" w:cstheme="minorHAnsi"/>
          <w:lang w:val="en-US"/>
        </w:rPr>
        <w:t>, Gilles Feron</w:t>
      </w:r>
      <w:r w:rsidRPr="00297556">
        <w:rPr>
          <w:rFonts w:asciiTheme="minorHAnsi" w:hAnsiTheme="minorHAnsi" w:cstheme="minorHAnsi"/>
          <w:vertAlign w:val="superscript"/>
          <w:lang w:val="en-US"/>
        </w:rPr>
        <w:t>23</w:t>
      </w:r>
      <w:r w:rsidRPr="00297556">
        <w:rPr>
          <w:rFonts w:asciiTheme="minorHAnsi" w:hAnsiTheme="minorHAnsi" w:cstheme="minorHAnsi"/>
          <w:lang w:val="en-US"/>
        </w:rPr>
        <w:t>, Gabriel Ferrand</w:t>
      </w:r>
      <w:r w:rsidRPr="00297556">
        <w:rPr>
          <w:rFonts w:asciiTheme="minorHAnsi" w:hAnsiTheme="minorHAnsi" w:cstheme="minorHAnsi"/>
          <w:vertAlign w:val="superscript"/>
          <w:lang w:val="en-US"/>
        </w:rPr>
        <w:t>16</w:t>
      </w:r>
      <w:r w:rsidRPr="00297556">
        <w:rPr>
          <w:rFonts w:asciiTheme="minorHAnsi" w:hAnsiTheme="minorHAnsi" w:cstheme="minorHAnsi"/>
          <w:lang w:val="en-US"/>
        </w:rPr>
        <w:t>, Leopold Fezeu</w:t>
      </w:r>
      <w:r w:rsidRPr="00297556">
        <w:rPr>
          <w:rFonts w:asciiTheme="minorHAnsi" w:hAnsiTheme="minorHAnsi" w:cstheme="minorHAnsi"/>
          <w:vertAlign w:val="superscript"/>
          <w:lang w:val="en-US"/>
        </w:rPr>
        <w:t>10</w:t>
      </w:r>
      <w:r w:rsidRPr="00297556">
        <w:rPr>
          <w:rFonts w:asciiTheme="minorHAnsi" w:hAnsiTheme="minorHAnsi" w:cstheme="minorHAnsi"/>
          <w:lang w:val="en-US"/>
        </w:rPr>
        <w:t>, Mathilde Fouet</w:t>
      </w:r>
      <w:r w:rsidRPr="00297556">
        <w:rPr>
          <w:rFonts w:asciiTheme="minorHAnsi" w:hAnsiTheme="minorHAnsi" w:cstheme="minorHAnsi"/>
          <w:vertAlign w:val="superscript"/>
          <w:lang w:val="en-US"/>
        </w:rPr>
        <w:t>24</w:t>
      </w:r>
      <w:r w:rsidRPr="00297556">
        <w:rPr>
          <w:rFonts w:asciiTheme="minorHAnsi" w:hAnsiTheme="minorHAnsi" w:cstheme="minorHAnsi"/>
          <w:lang w:val="en-US"/>
        </w:rPr>
        <w:t>, Joly Ghanawi</w:t>
      </w:r>
      <w:r w:rsidRPr="00297556">
        <w:rPr>
          <w:rFonts w:asciiTheme="minorHAnsi" w:hAnsiTheme="minorHAnsi" w:cstheme="minorHAnsi"/>
          <w:vertAlign w:val="superscript"/>
          <w:lang w:val="en-US"/>
        </w:rPr>
        <w:t>25</w:t>
      </w:r>
      <w:r w:rsidRPr="00297556">
        <w:rPr>
          <w:rFonts w:asciiTheme="minorHAnsi" w:hAnsiTheme="minorHAnsi" w:cstheme="minorHAnsi"/>
          <w:lang w:val="en-US"/>
        </w:rPr>
        <w:t>, Lina Ghosn El Chall</w:t>
      </w:r>
      <w:r w:rsidRPr="00297556">
        <w:rPr>
          <w:rFonts w:asciiTheme="minorHAnsi" w:hAnsiTheme="minorHAnsi" w:cstheme="minorHAnsi"/>
          <w:vertAlign w:val="superscript"/>
          <w:lang w:val="en-US"/>
        </w:rPr>
        <w:t>16</w:t>
      </w:r>
      <w:r w:rsidRPr="00297556">
        <w:rPr>
          <w:rFonts w:asciiTheme="minorHAnsi" w:hAnsiTheme="minorHAnsi" w:cstheme="minorHAnsi"/>
          <w:lang w:val="en-US"/>
        </w:rPr>
        <w:t>, Robin Featherstone</w:t>
      </w:r>
      <w:r w:rsidRPr="00297556">
        <w:rPr>
          <w:rFonts w:asciiTheme="minorHAnsi" w:hAnsiTheme="minorHAnsi" w:cstheme="minorHAnsi"/>
          <w:vertAlign w:val="superscript"/>
          <w:lang w:val="en-US"/>
        </w:rPr>
        <w:t>26</w:t>
      </w:r>
      <w:r w:rsidRPr="00297556">
        <w:rPr>
          <w:rFonts w:asciiTheme="minorHAnsi" w:hAnsiTheme="minorHAnsi" w:cstheme="minorHAnsi"/>
          <w:lang w:val="en-US"/>
        </w:rPr>
        <w:t>, Carolina Graña</w:t>
      </w:r>
      <w:r w:rsidRPr="00297556">
        <w:rPr>
          <w:rFonts w:asciiTheme="minorHAnsi" w:hAnsiTheme="minorHAnsi" w:cstheme="minorHAnsi"/>
          <w:vertAlign w:val="superscript"/>
          <w:lang w:val="en-US"/>
        </w:rPr>
        <w:t>2,16</w:t>
      </w:r>
      <w:r w:rsidRPr="00297556">
        <w:rPr>
          <w:rFonts w:asciiTheme="minorHAnsi" w:hAnsiTheme="minorHAnsi" w:cstheme="minorHAnsi"/>
          <w:lang w:val="en-US"/>
        </w:rPr>
        <w:t>, Giacomo Grasselli</w:t>
      </w:r>
      <w:r w:rsidRPr="00297556">
        <w:rPr>
          <w:rFonts w:asciiTheme="minorHAnsi" w:hAnsiTheme="minorHAnsi" w:cstheme="minorHAnsi"/>
          <w:vertAlign w:val="superscript"/>
          <w:lang w:val="en-US"/>
        </w:rPr>
        <w:t>27</w:t>
      </w:r>
      <w:r w:rsidRPr="00297556">
        <w:rPr>
          <w:rFonts w:asciiTheme="minorHAnsi" w:hAnsiTheme="minorHAnsi" w:cstheme="minorHAnsi"/>
          <w:lang w:val="en-US"/>
        </w:rPr>
        <w:t>, François Grolleau</w:t>
      </w:r>
      <w:r w:rsidRPr="00297556">
        <w:rPr>
          <w:rFonts w:asciiTheme="minorHAnsi" w:hAnsiTheme="minorHAnsi" w:cstheme="minorHAnsi"/>
          <w:vertAlign w:val="superscript"/>
          <w:lang w:val="en-US"/>
        </w:rPr>
        <w:t>1</w:t>
      </w:r>
      <w:r w:rsidRPr="00297556">
        <w:rPr>
          <w:rFonts w:asciiTheme="minorHAnsi" w:hAnsiTheme="minorHAnsi" w:cstheme="minorHAnsi"/>
          <w:lang w:val="en-US"/>
        </w:rPr>
        <w:t>, Benoit Groz</w:t>
      </w:r>
      <w:r w:rsidRPr="00297556">
        <w:rPr>
          <w:rFonts w:asciiTheme="minorHAnsi" w:hAnsiTheme="minorHAnsi" w:cstheme="minorHAnsi"/>
          <w:vertAlign w:val="superscript"/>
          <w:lang w:val="en-US"/>
        </w:rPr>
        <w:t>19</w:t>
      </w:r>
      <w:r w:rsidRPr="00297556">
        <w:rPr>
          <w:rFonts w:asciiTheme="minorHAnsi" w:hAnsiTheme="minorHAnsi" w:cstheme="minorHAnsi"/>
          <w:lang w:val="en-US"/>
        </w:rPr>
        <w:t>, Mohand-Saïd Hacid</w:t>
      </w:r>
      <w:r w:rsidRPr="00297556">
        <w:rPr>
          <w:rFonts w:asciiTheme="minorHAnsi" w:hAnsiTheme="minorHAnsi" w:cstheme="minorHAnsi"/>
          <w:vertAlign w:val="superscript"/>
          <w:lang w:val="en-US"/>
        </w:rPr>
        <w:t>20</w:t>
      </w:r>
      <w:r w:rsidRPr="00297556">
        <w:rPr>
          <w:rFonts w:asciiTheme="minorHAnsi" w:hAnsiTheme="minorHAnsi" w:cstheme="minorHAnsi"/>
          <w:lang w:val="en-US"/>
        </w:rPr>
        <w:t>, Candyce Hamel</w:t>
      </w:r>
      <w:r w:rsidRPr="00297556">
        <w:rPr>
          <w:rFonts w:asciiTheme="minorHAnsi" w:hAnsiTheme="minorHAnsi" w:cstheme="minorHAnsi"/>
          <w:vertAlign w:val="superscript"/>
          <w:lang w:val="en-US"/>
        </w:rPr>
        <w:t>11</w:t>
      </w:r>
      <w:r w:rsidRPr="00297556">
        <w:rPr>
          <w:rFonts w:asciiTheme="minorHAnsi" w:hAnsiTheme="minorHAnsi" w:cstheme="minorHAnsi"/>
          <w:lang w:val="en-US"/>
        </w:rPr>
        <w:t>, Camilla Hansen</w:t>
      </w:r>
      <w:r w:rsidRPr="00297556">
        <w:rPr>
          <w:rFonts w:asciiTheme="minorHAnsi" w:hAnsiTheme="minorHAnsi" w:cstheme="minorHAnsi"/>
          <w:vertAlign w:val="superscript"/>
          <w:lang w:val="en-US"/>
        </w:rPr>
        <w:t>22</w:t>
      </w:r>
      <w:r w:rsidRPr="00297556">
        <w:rPr>
          <w:rFonts w:asciiTheme="minorHAnsi" w:hAnsiTheme="minorHAnsi" w:cstheme="minorHAnsi"/>
          <w:lang w:val="en-US"/>
        </w:rPr>
        <w:t>, Nicholas Henschke</w:t>
      </w:r>
      <w:r w:rsidRPr="00297556">
        <w:rPr>
          <w:rFonts w:asciiTheme="minorHAnsi" w:hAnsiTheme="minorHAnsi" w:cstheme="minorHAnsi"/>
          <w:vertAlign w:val="superscript"/>
          <w:lang w:val="en-US"/>
        </w:rPr>
        <w:t>11</w:t>
      </w:r>
      <w:r w:rsidRPr="00297556">
        <w:rPr>
          <w:rFonts w:asciiTheme="minorHAnsi" w:hAnsiTheme="minorHAnsi" w:cstheme="minorHAnsi"/>
          <w:lang w:val="en-US"/>
        </w:rPr>
        <w:t>, Ameer Hohlfeld</w:t>
      </w:r>
      <w:r w:rsidRPr="00297556">
        <w:rPr>
          <w:rFonts w:asciiTheme="minorHAnsi" w:hAnsiTheme="minorHAnsi" w:cstheme="minorHAnsi"/>
          <w:vertAlign w:val="superscript"/>
          <w:lang w:val="en-US"/>
        </w:rPr>
        <w:t>28</w:t>
      </w:r>
      <w:r w:rsidRPr="00297556">
        <w:rPr>
          <w:rFonts w:asciiTheme="minorHAnsi" w:hAnsiTheme="minorHAnsi" w:cstheme="minorHAnsi"/>
          <w:lang w:val="en-US"/>
        </w:rPr>
        <w:t>, </w:t>
      </w:r>
      <w:proofErr w:type="spellStart"/>
      <w:r w:rsidRPr="00297556">
        <w:rPr>
          <w:rFonts w:asciiTheme="minorHAnsi" w:hAnsiTheme="minorHAnsi" w:cstheme="minorHAnsi"/>
          <w:lang w:val="en-US"/>
        </w:rPr>
        <w:t>Asbjørn</w:t>
      </w:r>
      <w:proofErr w:type="spellEnd"/>
      <w:r w:rsidRPr="00297556">
        <w:rPr>
          <w:rFonts w:asciiTheme="minorHAnsi" w:hAnsiTheme="minorHAnsi" w:cstheme="minorHAnsi"/>
          <w:lang w:val="en-US"/>
        </w:rPr>
        <w:t> Hróbjartsson</w:t>
      </w:r>
      <w:r w:rsidRPr="00297556">
        <w:rPr>
          <w:rFonts w:asciiTheme="minorHAnsi" w:hAnsiTheme="minorHAnsi" w:cstheme="minorHAnsi"/>
          <w:vertAlign w:val="superscript"/>
          <w:lang w:val="en-US"/>
        </w:rPr>
        <w:t>22</w:t>
      </w:r>
      <w:r w:rsidRPr="00297556">
        <w:rPr>
          <w:rFonts w:asciiTheme="minorHAnsi" w:hAnsiTheme="minorHAnsi" w:cstheme="minorHAnsi"/>
          <w:lang w:val="en-US"/>
        </w:rPr>
        <w:t>, Chantal Julia</w:t>
      </w:r>
      <w:r w:rsidRPr="00297556">
        <w:rPr>
          <w:rFonts w:asciiTheme="minorHAnsi" w:hAnsiTheme="minorHAnsi" w:cstheme="minorHAnsi"/>
          <w:vertAlign w:val="superscript"/>
          <w:lang w:val="en-US"/>
        </w:rPr>
        <w:t>10</w:t>
      </w:r>
      <w:r w:rsidRPr="00297556">
        <w:rPr>
          <w:rFonts w:asciiTheme="minorHAnsi" w:hAnsiTheme="minorHAnsi" w:cstheme="minorHAnsi"/>
          <w:lang w:val="en-US"/>
        </w:rPr>
        <w:t>, Dimitris Mavridis</w:t>
      </w:r>
      <w:r w:rsidRPr="00297556">
        <w:rPr>
          <w:rFonts w:asciiTheme="minorHAnsi" w:hAnsiTheme="minorHAnsi" w:cstheme="minorHAnsi"/>
          <w:vertAlign w:val="superscript"/>
          <w:lang w:val="en-US"/>
        </w:rPr>
        <w:t>29</w:t>
      </w:r>
      <w:r w:rsidRPr="00297556">
        <w:rPr>
          <w:rFonts w:asciiTheme="minorHAnsi" w:hAnsiTheme="minorHAnsi" w:cstheme="minorHAnsi"/>
          <w:lang w:val="en-US"/>
        </w:rPr>
        <w:t>, Joerg J Meerpohl</w:t>
      </w:r>
      <w:r w:rsidRPr="00297556">
        <w:rPr>
          <w:rFonts w:asciiTheme="minorHAnsi" w:hAnsiTheme="minorHAnsi" w:cstheme="minorHAnsi"/>
          <w:vertAlign w:val="superscript"/>
          <w:lang w:val="en-US"/>
        </w:rPr>
        <w:t>12,30</w:t>
      </w:r>
      <w:r w:rsidRPr="00297556">
        <w:rPr>
          <w:rFonts w:asciiTheme="minorHAnsi" w:hAnsiTheme="minorHAnsi" w:cstheme="minorHAnsi"/>
          <w:lang w:val="en-US"/>
        </w:rPr>
        <w:t>, Brice Meyer</w:t>
      </w:r>
      <w:r w:rsidRPr="00297556">
        <w:rPr>
          <w:rFonts w:asciiTheme="minorHAnsi" w:hAnsiTheme="minorHAnsi" w:cstheme="minorHAnsi"/>
          <w:vertAlign w:val="superscript"/>
          <w:lang w:val="en-US"/>
        </w:rPr>
        <w:t>14</w:t>
      </w:r>
      <w:r w:rsidRPr="00297556">
        <w:rPr>
          <w:rFonts w:asciiTheme="minorHAnsi" w:hAnsiTheme="minorHAnsi" w:cstheme="minorHAnsi"/>
          <w:lang w:val="en-US"/>
        </w:rPr>
        <w:t>, Silvia Minozzi</w:t>
      </w:r>
      <w:r w:rsidRPr="00297556">
        <w:rPr>
          <w:rFonts w:asciiTheme="minorHAnsi" w:hAnsiTheme="minorHAnsi" w:cstheme="minorHAnsi"/>
          <w:vertAlign w:val="superscript"/>
          <w:lang w:val="en-US"/>
        </w:rPr>
        <w:t>31</w:t>
      </w:r>
      <w:r w:rsidRPr="00297556">
        <w:rPr>
          <w:rFonts w:asciiTheme="minorHAnsi" w:hAnsiTheme="minorHAnsi" w:cstheme="minorHAnsi"/>
          <w:lang w:val="en-US"/>
        </w:rPr>
        <w:t>, Jose G. Moreno</w:t>
      </w:r>
      <w:r w:rsidRPr="00297556">
        <w:rPr>
          <w:rFonts w:asciiTheme="minorHAnsi" w:hAnsiTheme="minorHAnsi" w:cstheme="minorHAnsi"/>
          <w:vertAlign w:val="superscript"/>
          <w:lang w:val="en-US"/>
        </w:rPr>
        <w:t>15</w:t>
      </w:r>
      <w:r w:rsidRPr="00297556">
        <w:rPr>
          <w:rFonts w:asciiTheme="minorHAnsi" w:hAnsiTheme="minorHAnsi" w:cstheme="minorHAnsi"/>
          <w:lang w:val="en-US"/>
        </w:rPr>
        <w:t>, </w:t>
      </w:r>
      <w:proofErr w:type="spellStart"/>
      <w:r w:rsidRPr="00297556">
        <w:rPr>
          <w:rFonts w:asciiTheme="minorHAnsi" w:hAnsiTheme="minorHAnsi" w:cstheme="minorHAnsi"/>
          <w:lang w:val="en-US"/>
        </w:rPr>
        <w:t>Nivantha</w:t>
      </w:r>
      <w:proofErr w:type="spellEnd"/>
      <w:r w:rsidRPr="00297556">
        <w:rPr>
          <w:rFonts w:asciiTheme="minorHAnsi" w:hAnsiTheme="minorHAnsi" w:cstheme="minorHAnsi"/>
          <w:lang w:val="en-US"/>
        </w:rPr>
        <w:t> Naidoo</w:t>
      </w:r>
      <w:r w:rsidRPr="00297556">
        <w:rPr>
          <w:rFonts w:asciiTheme="minorHAnsi" w:hAnsiTheme="minorHAnsi" w:cstheme="minorHAnsi"/>
          <w:vertAlign w:val="superscript"/>
          <w:lang w:val="en-US"/>
        </w:rPr>
        <w:t>2</w:t>
      </w:r>
      <w:r w:rsidRPr="00297556">
        <w:rPr>
          <w:rFonts w:asciiTheme="minorHAnsi" w:hAnsiTheme="minorHAnsi" w:cstheme="minorHAnsi"/>
          <w:lang w:val="en-US"/>
        </w:rPr>
        <w:t>, Van Thu Nguyen</w:t>
      </w:r>
      <w:r w:rsidRPr="00297556">
        <w:rPr>
          <w:rFonts w:asciiTheme="minorHAnsi" w:hAnsiTheme="minorHAnsi" w:cstheme="minorHAnsi"/>
          <w:vertAlign w:val="superscript"/>
          <w:lang w:val="en-US"/>
        </w:rPr>
        <w:t>16</w:t>
      </w:r>
      <w:r w:rsidRPr="00297556">
        <w:rPr>
          <w:rFonts w:asciiTheme="minorHAnsi" w:hAnsiTheme="minorHAnsi" w:cstheme="minorHAnsi"/>
          <w:lang w:val="en-US"/>
        </w:rPr>
        <w:t>, Theodora Oikonomidi</w:t>
      </w:r>
      <w:r w:rsidRPr="00297556">
        <w:rPr>
          <w:rFonts w:asciiTheme="minorHAnsi" w:hAnsiTheme="minorHAnsi" w:cstheme="minorHAnsi"/>
          <w:vertAlign w:val="superscript"/>
          <w:lang w:val="en-US"/>
        </w:rPr>
        <w:t>1,16</w:t>
      </w:r>
      <w:r w:rsidRPr="00297556">
        <w:rPr>
          <w:rFonts w:asciiTheme="minorHAnsi" w:hAnsiTheme="minorHAnsi" w:cstheme="minorHAnsi"/>
          <w:lang w:val="en-US"/>
        </w:rPr>
        <w:t>, Matthew Page</w:t>
      </w:r>
      <w:r w:rsidRPr="00297556">
        <w:rPr>
          <w:rFonts w:asciiTheme="minorHAnsi" w:hAnsiTheme="minorHAnsi" w:cstheme="minorHAnsi"/>
          <w:vertAlign w:val="superscript"/>
          <w:lang w:val="en-US"/>
        </w:rPr>
        <w:t>32</w:t>
      </w:r>
      <w:r w:rsidRPr="00297556">
        <w:rPr>
          <w:rFonts w:asciiTheme="minorHAnsi" w:hAnsiTheme="minorHAnsi" w:cstheme="minorHAnsi"/>
          <w:lang w:val="en-US"/>
        </w:rPr>
        <w:t>, Jennifer Petkovic</w:t>
      </w:r>
      <w:r w:rsidRPr="00297556">
        <w:rPr>
          <w:rFonts w:asciiTheme="minorHAnsi" w:hAnsiTheme="minorHAnsi" w:cstheme="minorHAnsi"/>
          <w:vertAlign w:val="superscript"/>
          <w:lang w:val="en-US"/>
        </w:rPr>
        <w:t>11</w:t>
      </w:r>
      <w:r w:rsidRPr="00297556">
        <w:rPr>
          <w:rFonts w:asciiTheme="minorHAnsi" w:hAnsiTheme="minorHAnsi" w:cstheme="minorHAnsi"/>
          <w:lang w:val="en-US"/>
        </w:rPr>
        <w:t>, Elizabeth Pienaar</w:t>
      </w:r>
      <w:r w:rsidRPr="00297556">
        <w:rPr>
          <w:rFonts w:asciiTheme="minorHAnsi" w:hAnsiTheme="minorHAnsi" w:cstheme="minorHAnsi"/>
          <w:vertAlign w:val="superscript"/>
          <w:lang w:val="en-US"/>
        </w:rPr>
        <w:t>28</w:t>
      </w:r>
      <w:r w:rsidRPr="00297556">
        <w:rPr>
          <w:rFonts w:asciiTheme="minorHAnsi" w:hAnsiTheme="minorHAnsi" w:cstheme="minorHAnsi"/>
          <w:lang w:val="en-US"/>
        </w:rPr>
        <w:t>, Olivier Pierre</w:t>
      </w:r>
      <w:r w:rsidRPr="00297556">
        <w:rPr>
          <w:rFonts w:asciiTheme="minorHAnsi" w:hAnsiTheme="minorHAnsi" w:cstheme="minorHAnsi"/>
          <w:vertAlign w:val="superscript"/>
          <w:lang w:val="en-US"/>
        </w:rPr>
        <w:t>2</w:t>
      </w:r>
      <w:r w:rsidRPr="00297556">
        <w:rPr>
          <w:rFonts w:asciiTheme="minorHAnsi" w:hAnsiTheme="minorHAnsi" w:cstheme="minorHAnsi"/>
          <w:lang w:val="en-US"/>
        </w:rPr>
        <w:t>, Katrin Probyn</w:t>
      </w:r>
      <w:r w:rsidRPr="00297556">
        <w:rPr>
          <w:rFonts w:asciiTheme="minorHAnsi" w:hAnsiTheme="minorHAnsi" w:cstheme="minorHAnsi"/>
          <w:vertAlign w:val="superscript"/>
          <w:lang w:val="en-US"/>
        </w:rPr>
        <w:t>11</w:t>
      </w:r>
      <w:r w:rsidRPr="00297556">
        <w:rPr>
          <w:rFonts w:asciiTheme="minorHAnsi" w:hAnsiTheme="minorHAnsi" w:cstheme="minorHAnsi"/>
          <w:lang w:val="en-US"/>
        </w:rPr>
        <w:t>, Fiona Quirke</w:t>
      </w:r>
      <w:r w:rsidRPr="00297556">
        <w:rPr>
          <w:rFonts w:asciiTheme="minorHAnsi" w:hAnsiTheme="minorHAnsi" w:cstheme="minorHAnsi"/>
          <w:vertAlign w:val="superscript"/>
          <w:lang w:val="en-US"/>
        </w:rPr>
        <w:t>33</w:t>
      </w:r>
      <w:r w:rsidRPr="00297556">
        <w:rPr>
          <w:rFonts w:asciiTheme="minorHAnsi" w:hAnsiTheme="minorHAnsi" w:cstheme="minorHAnsi"/>
          <w:lang w:val="en-US"/>
        </w:rPr>
        <w:t>, Gabriel Rada</w:t>
      </w:r>
      <w:r w:rsidRPr="00297556">
        <w:rPr>
          <w:rFonts w:asciiTheme="minorHAnsi" w:hAnsiTheme="minorHAnsi" w:cstheme="minorHAnsi"/>
          <w:vertAlign w:val="superscript"/>
          <w:lang w:val="en-US"/>
        </w:rPr>
        <w:t>6,34</w:t>
      </w:r>
      <w:r w:rsidRPr="00297556">
        <w:rPr>
          <w:rFonts w:asciiTheme="minorHAnsi" w:hAnsiTheme="minorHAnsi" w:cstheme="minorHAnsi"/>
          <w:lang w:val="en-US"/>
        </w:rPr>
        <w:t>, Philippe Ravaud</w:t>
      </w:r>
      <w:r w:rsidRPr="00297556">
        <w:rPr>
          <w:rFonts w:asciiTheme="minorHAnsi" w:hAnsiTheme="minorHAnsi" w:cstheme="minorHAnsi"/>
          <w:vertAlign w:val="superscript"/>
          <w:lang w:val="en-US"/>
        </w:rPr>
        <w:t>1,2,16</w:t>
      </w:r>
      <w:r w:rsidRPr="00297556">
        <w:rPr>
          <w:rFonts w:asciiTheme="minorHAnsi" w:hAnsiTheme="minorHAnsi" w:cstheme="minorHAnsi"/>
          <w:lang w:val="en-US"/>
        </w:rPr>
        <w:t>, Pierre Ripoll</w:t>
      </w:r>
      <w:r w:rsidRPr="00297556">
        <w:rPr>
          <w:rFonts w:asciiTheme="minorHAnsi" w:hAnsiTheme="minorHAnsi" w:cstheme="minorHAnsi"/>
          <w:vertAlign w:val="superscript"/>
          <w:lang w:val="en-US"/>
        </w:rPr>
        <w:t>20</w:t>
      </w:r>
      <w:r w:rsidRPr="00297556">
        <w:rPr>
          <w:rFonts w:asciiTheme="minorHAnsi" w:hAnsiTheme="minorHAnsi" w:cstheme="minorHAnsi"/>
          <w:lang w:val="en-US"/>
        </w:rPr>
        <w:t>, Carolina Riveros</w:t>
      </w:r>
      <w:r w:rsidRPr="00297556">
        <w:rPr>
          <w:rFonts w:asciiTheme="minorHAnsi" w:hAnsiTheme="minorHAnsi" w:cstheme="minorHAnsi"/>
          <w:vertAlign w:val="superscript"/>
          <w:lang w:val="en-US"/>
        </w:rPr>
        <w:t>2,16</w:t>
      </w:r>
      <w:r w:rsidRPr="00297556">
        <w:rPr>
          <w:rFonts w:asciiTheme="minorHAnsi" w:hAnsiTheme="minorHAnsi" w:cstheme="minorHAnsi"/>
          <w:lang w:val="en-US"/>
        </w:rPr>
        <w:t>, Philippe Rivière</w:t>
      </w:r>
      <w:r w:rsidRPr="00297556">
        <w:rPr>
          <w:rFonts w:asciiTheme="minorHAnsi" w:hAnsiTheme="minorHAnsi" w:cstheme="minorHAnsi"/>
          <w:vertAlign w:val="superscript"/>
          <w:lang w:val="en-US"/>
        </w:rPr>
        <w:t>20</w:t>
      </w:r>
      <w:r w:rsidRPr="00297556">
        <w:rPr>
          <w:rFonts w:asciiTheme="minorHAnsi" w:hAnsiTheme="minorHAnsi" w:cstheme="minorHAnsi"/>
          <w:lang w:val="en-US"/>
        </w:rPr>
        <w:t>, Marie Sauvant</w:t>
      </w:r>
      <w:r w:rsidRPr="00297556">
        <w:rPr>
          <w:rFonts w:asciiTheme="minorHAnsi" w:hAnsiTheme="minorHAnsi" w:cstheme="minorHAnsi"/>
          <w:vertAlign w:val="superscript"/>
          <w:lang w:val="en-US"/>
        </w:rPr>
        <w:t>14</w:t>
      </w:r>
      <w:r w:rsidRPr="00297556">
        <w:rPr>
          <w:rFonts w:asciiTheme="minorHAnsi" w:hAnsiTheme="minorHAnsi" w:cstheme="minorHAnsi"/>
          <w:lang w:val="en-US"/>
        </w:rPr>
        <w:t>, Jelena Savovic</w:t>
      </w:r>
      <w:r w:rsidRPr="00297556">
        <w:rPr>
          <w:rFonts w:asciiTheme="minorHAnsi" w:hAnsiTheme="minorHAnsi" w:cstheme="minorHAnsi"/>
          <w:vertAlign w:val="superscript"/>
          <w:lang w:val="en-US"/>
        </w:rPr>
        <w:t>35</w:t>
      </w:r>
      <w:r w:rsidRPr="00297556">
        <w:rPr>
          <w:rFonts w:asciiTheme="minorHAnsi" w:hAnsiTheme="minorHAnsi" w:cstheme="minorHAnsi"/>
          <w:lang w:val="en-US"/>
        </w:rPr>
        <w:t>, Christine Schmucker</w:t>
      </w:r>
      <w:r w:rsidRPr="00297556">
        <w:rPr>
          <w:rFonts w:asciiTheme="minorHAnsi" w:hAnsiTheme="minorHAnsi" w:cstheme="minorHAnsi"/>
          <w:vertAlign w:val="superscript"/>
          <w:lang w:val="en-US"/>
        </w:rPr>
        <w:t>30</w:t>
      </w:r>
      <w:r w:rsidRPr="00297556">
        <w:rPr>
          <w:rFonts w:asciiTheme="minorHAnsi" w:hAnsiTheme="minorHAnsi" w:cstheme="minorHAnsi"/>
          <w:lang w:val="en-US"/>
        </w:rPr>
        <w:t>, </w:t>
      </w:r>
      <w:proofErr w:type="spellStart"/>
      <w:r w:rsidRPr="00297556">
        <w:rPr>
          <w:rFonts w:asciiTheme="minorHAnsi" w:hAnsiTheme="minorHAnsi" w:cstheme="minorHAnsi"/>
          <w:lang w:val="en-US"/>
        </w:rPr>
        <w:t>Yanina</w:t>
      </w:r>
      <w:proofErr w:type="spellEnd"/>
      <w:r w:rsidRPr="00297556">
        <w:rPr>
          <w:rFonts w:asciiTheme="minorHAnsi" w:hAnsiTheme="minorHAnsi" w:cstheme="minorHAnsi"/>
          <w:lang w:val="en-US"/>
        </w:rPr>
        <w:t> Sguassero</w:t>
      </w:r>
      <w:r w:rsidRPr="00297556">
        <w:rPr>
          <w:rFonts w:asciiTheme="minorHAnsi" w:hAnsiTheme="minorHAnsi" w:cstheme="minorHAnsi"/>
          <w:vertAlign w:val="superscript"/>
          <w:lang w:val="en-US"/>
        </w:rPr>
        <w:t>11</w:t>
      </w:r>
      <w:r w:rsidRPr="00297556">
        <w:rPr>
          <w:rFonts w:asciiTheme="minorHAnsi" w:hAnsiTheme="minorHAnsi" w:cstheme="minorHAnsi"/>
          <w:lang w:val="en-US"/>
        </w:rPr>
        <w:t>, Jonathan Sterne</w:t>
      </w:r>
      <w:r w:rsidRPr="00297556">
        <w:rPr>
          <w:rFonts w:asciiTheme="minorHAnsi" w:hAnsiTheme="minorHAnsi" w:cstheme="minorHAnsi"/>
          <w:vertAlign w:val="superscript"/>
          <w:lang w:val="en-US"/>
        </w:rPr>
        <w:t>36</w:t>
      </w:r>
      <w:r w:rsidRPr="00297556">
        <w:rPr>
          <w:rFonts w:asciiTheme="minorHAnsi" w:hAnsiTheme="minorHAnsi" w:cstheme="minorHAnsi"/>
          <w:lang w:val="en-US"/>
        </w:rPr>
        <w:t>,  FaroukToumani</w:t>
      </w:r>
      <w:r w:rsidRPr="00297556">
        <w:rPr>
          <w:rFonts w:asciiTheme="minorHAnsi" w:hAnsiTheme="minorHAnsi" w:cstheme="minorHAnsi"/>
          <w:vertAlign w:val="superscript"/>
          <w:lang w:val="en-US"/>
        </w:rPr>
        <w:t>14</w:t>
      </w:r>
      <w:r w:rsidRPr="00297556">
        <w:rPr>
          <w:rFonts w:asciiTheme="minorHAnsi" w:hAnsiTheme="minorHAnsi" w:cstheme="minorHAnsi"/>
          <w:lang w:val="en-US"/>
        </w:rPr>
        <w:t>, David Tovey</w:t>
      </w:r>
      <w:r w:rsidRPr="00297556">
        <w:rPr>
          <w:rFonts w:asciiTheme="minorHAnsi" w:hAnsiTheme="minorHAnsi" w:cstheme="minorHAnsi"/>
          <w:vertAlign w:val="superscript"/>
          <w:lang w:val="en-US"/>
        </w:rPr>
        <w:t>16</w:t>
      </w:r>
      <w:r w:rsidRPr="00297556">
        <w:rPr>
          <w:rFonts w:asciiTheme="minorHAnsi" w:hAnsiTheme="minorHAnsi" w:cstheme="minorHAnsi"/>
          <w:lang w:val="en-US"/>
        </w:rPr>
        <w:t>, Gemma Villanueva</w:t>
      </w:r>
      <w:r w:rsidRPr="00297556">
        <w:rPr>
          <w:rFonts w:asciiTheme="minorHAnsi" w:hAnsiTheme="minorHAnsi" w:cstheme="minorHAnsi"/>
          <w:vertAlign w:val="superscript"/>
          <w:lang w:val="en-US"/>
        </w:rPr>
        <w:t>11</w:t>
      </w:r>
      <w:r w:rsidRPr="00297556">
        <w:rPr>
          <w:rFonts w:asciiTheme="minorHAnsi" w:hAnsiTheme="minorHAnsi" w:cstheme="minorHAnsi"/>
          <w:lang w:val="en-US"/>
        </w:rPr>
        <w:t>, Romain Vuillemot</w:t>
      </w:r>
      <w:r w:rsidRPr="00297556">
        <w:rPr>
          <w:rFonts w:asciiTheme="minorHAnsi" w:hAnsiTheme="minorHAnsi" w:cstheme="minorHAnsi"/>
          <w:vertAlign w:val="superscript"/>
          <w:lang w:val="en-US"/>
        </w:rPr>
        <w:t>20</w:t>
      </w:r>
      <w:r w:rsidRPr="00297556">
        <w:rPr>
          <w:rFonts w:asciiTheme="minorHAnsi" w:hAnsiTheme="minorHAnsi" w:cstheme="minorHAnsi"/>
          <w:lang w:val="en-US"/>
        </w:rPr>
        <w:t>, Jun Xia</w:t>
      </w:r>
      <w:r w:rsidRPr="00297556">
        <w:rPr>
          <w:rFonts w:asciiTheme="minorHAnsi" w:hAnsiTheme="minorHAnsi" w:cstheme="minorHAnsi"/>
          <w:vertAlign w:val="superscript"/>
          <w:lang w:val="en-US"/>
        </w:rPr>
        <w:t>37</w:t>
      </w:r>
      <w:r w:rsidRPr="00297556">
        <w:rPr>
          <w:rFonts w:asciiTheme="minorHAnsi" w:hAnsiTheme="minorHAnsi" w:cstheme="minorHAnsi"/>
          <w:lang w:val="en-US"/>
        </w:rPr>
        <w:t>, Xuan Yu</w:t>
      </w:r>
      <w:r w:rsidRPr="00297556">
        <w:rPr>
          <w:rFonts w:asciiTheme="minorHAnsi" w:hAnsiTheme="minorHAnsi" w:cstheme="minorHAnsi"/>
          <w:vertAlign w:val="superscript"/>
          <w:lang w:val="en-US"/>
        </w:rPr>
        <w:t>18</w:t>
      </w:r>
      <w:r w:rsidRPr="00297556">
        <w:rPr>
          <w:rFonts w:asciiTheme="minorHAnsi" w:hAnsiTheme="minorHAnsi" w:cstheme="minorHAnsi"/>
          <w:lang w:val="en-US"/>
        </w:rPr>
        <w:t>, </w:t>
      </w:r>
      <w:proofErr w:type="spellStart"/>
      <w:r w:rsidRPr="00297556">
        <w:rPr>
          <w:rFonts w:asciiTheme="minorHAnsi" w:hAnsiTheme="minorHAnsi" w:cstheme="minorHAnsi"/>
          <w:lang w:val="en-US"/>
        </w:rPr>
        <w:t>Emina</w:t>
      </w:r>
      <w:proofErr w:type="spellEnd"/>
      <w:r w:rsidRPr="00297556">
        <w:rPr>
          <w:rFonts w:asciiTheme="minorHAnsi" w:hAnsiTheme="minorHAnsi" w:cstheme="minorHAnsi"/>
          <w:lang w:val="en-US"/>
        </w:rPr>
        <w:t> Zoletic</w:t>
      </w:r>
      <w:r w:rsidRPr="00297556">
        <w:rPr>
          <w:rFonts w:asciiTheme="minorHAnsi" w:hAnsiTheme="minorHAnsi" w:cstheme="minorHAnsi"/>
          <w:vertAlign w:val="superscript"/>
          <w:lang w:val="en-US"/>
        </w:rPr>
        <w:t>1,2</w:t>
      </w:r>
      <w:r w:rsidRPr="00297556">
        <w:rPr>
          <w:rFonts w:asciiTheme="minorHAnsi" w:hAnsiTheme="minorHAnsi" w:cstheme="minorHAnsi"/>
          <w:lang w:val="en-US"/>
        </w:rPr>
        <w:t>, Pierre Zweigenbaum</w:t>
      </w:r>
      <w:r w:rsidRPr="00297556">
        <w:rPr>
          <w:rFonts w:asciiTheme="minorHAnsi" w:hAnsiTheme="minorHAnsi" w:cstheme="minorHAnsi"/>
          <w:vertAlign w:val="superscript"/>
          <w:lang w:val="en-US"/>
        </w:rPr>
        <w:t>38</w:t>
      </w:r>
      <w:r w:rsidRPr="00297556">
        <w:rPr>
          <w:rFonts w:asciiTheme="minorHAnsi" w:hAnsiTheme="minorHAnsi" w:cstheme="minorHAnsi"/>
          <w:lang w:val="en-US"/>
        </w:rPr>
        <w:t>       </w:t>
      </w:r>
    </w:p>
    <w:p w14:paraId="3BF5C52D" w14:textId="351FB0A9" w:rsidR="00297556" w:rsidRPr="00297556" w:rsidRDefault="00297556" w:rsidP="00297556">
      <w:pPr>
        <w:spacing w:line="276" w:lineRule="auto"/>
        <w:ind w:left="720"/>
        <w:rPr>
          <w:rFonts w:asciiTheme="minorHAnsi" w:hAnsiTheme="minorHAnsi" w:cstheme="minorHAnsi"/>
          <w:lang w:val="en-US"/>
        </w:rPr>
      </w:pPr>
      <w:r w:rsidRPr="00297556">
        <w:rPr>
          <w:rFonts w:asciiTheme="minorHAnsi" w:hAnsiTheme="minorHAnsi" w:cstheme="minorHAnsi"/>
          <w:lang w:val="en-US"/>
        </w:rPr>
        <w:t xml:space="preserve">    </w:t>
      </w:r>
    </w:p>
    <w:p w14:paraId="5E9A25AA"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Université de Paris, France</w:t>
      </w:r>
    </w:p>
    <w:p w14:paraId="5AA3CE30"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 xml:space="preserve">Centre of Research in Epidemiology and </w:t>
      </w:r>
      <w:proofErr w:type="spellStart"/>
      <w:r w:rsidRPr="00297556">
        <w:rPr>
          <w:rFonts w:asciiTheme="minorHAnsi" w:hAnsiTheme="minorHAnsi" w:cstheme="minorHAnsi"/>
          <w:lang w:val="en-US"/>
        </w:rPr>
        <w:t>StatisticS</w:t>
      </w:r>
      <w:proofErr w:type="spellEnd"/>
      <w:r w:rsidRPr="00297556">
        <w:rPr>
          <w:rFonts w:asciiTheme="minorHAnsi" w:hAnsiTheme="minorHAnsi" w:cstheme="minorHAnsi"/>
          <w:lang w:val="en-US"/>
        </w:rPr>
        <w:t xml:space="preserve"> (CRESS UMR1153), Methods team, France</w:t>
      </w:r>
    </w:p>
    <w:p w14:paraId="5929E2B3"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Laboratoire d’Informatique de Grenoble (LIG), CNRS, France</w:t>
      </w:r>
    </w:p>
    <w:p w14:paraId="36EAD002"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IRCCS </w:t>
      </w:r>
      <w:proofErr w:type="spellStart"/>
      <w:r w:rsidRPr="00297556">
        <w:rPr>
          <w:rFonts w:asciiTheme="minorHAnsi" w:hAnsiTheme="minorHAnsi" w:cstheme="minorHAnsi"/>
        </w:rPr>
        <w:t>Fondazione</w:t>
      </w:r>
      <w:proofErr w:type="spellEnd"/>
      <w:r w:rsidRPr="00297556">
        <w:rPr>
          <w:rFonts w:asciiTheme="minorHAnsi" w:hAnsiTheme="minorHAnsi" w:cstheme="minorHAnsi"/>
        </w:rPr>
        <w:t xml:space="preserve"> Don Carlo Gnocchi, </w:t>
      </w:r>
      <w:proofErr w:type="spellStart"/>
      <w:r w:rsidRPr="00297556">
        <w:rPr>
          <w:rFonts w:asciiTheme="minorHAnsi" w:hAnsiTheme="minorHAnsi" w:cstheme="minorHAnsi"/>
        </w:rPr>
        <w:t>Italy</w:t>
      </w:r>
      <w:proofErr w:type="spellEnd"/>
    </w:p>
    <w:p w14:paraId="693AB48A"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Laboratoire Bordelais de Recherche en Informatique (</w:t>
      </w:r>
      <w:proofErr w:type="spellStart"/>
      <w:r w:rsidRPr="00297556">
        <w:rPr>
          <w:rFonts w:asciiTheme="minorHAnsi" w:hAnsiTheme="minorHAnsi" w:cstheme="minorHAnsi"/>
        </w:rPr>
        <w:t>LaBRI</w:t>
      </w:r>
      <w:proofErr w:type="spellEnd"/>
      <w:r w:rsidRPr="00297556">
        <w:rPr>
          <w:rFonts w:asciiTheme="minorHAnsi" w:hAnsiTheme="minorHAnsi" w:cstheme="minorHAnsi"/>
        </w:rPr>
        <w:t>), Université Bordeaux I, France</w:t>
      </w:r>
    </w:p>
    <w:p w14:paraId="0C2D0DD8" w14:textId="77777777" w:rsidR="00297556" w:rsidRPr="00297556" w:rsidRDefault="00297556" w:rsidP="00297556">
      <w:pPr>
        <w:numPr>
          <w:ilvl w:val="0"/>
          <w:numId w:val="26"/>
        </w:numPr>
        <w:spacing w:line="276" w:lineRule="auto"/>
        <w:rPr>
          <w:rFonts w:asciiTheme="minorHAnsi" w:hAnsiTheme="minorHAnsi" w:cstheme="minorHAnsi"/>
        </w:rPr>
      </w:pPr>
      <w:proofErr w:type="spellStart"/>
      <w:r w:rsidRPr="00297556">
        <w:rPr>
          <w:rFonts w:asciiTheme="minorHAnsi" w:hAnsiTheme="minorHAnsi" w:cstheme="minorHAnsi"/>
        </w:rPr>
        <w:t>Epistemonikos</w:t>
      </w:r>
      <w:proofErr w:type="spellEnd"/>
      <w:r w:rsidRPr="00297556">
        <w:rPr>
          <w:rFonts w:asciiTheme="minorHAnsi" w:hAnsiTheme="minorHAnsi" w:cstheme="minorHAnsi"/>
        </w:rPr>
        <w:t> </w:t>
      </w:r>
      <w:proofErr w:type="spellStart"/>
      <w:r w:rsidRPr="00297556">
        <w:rPr>
          <w:rFonts w:asciiTheme="minorHAnsi" w:hAnsiTheme="minorHAnsi" w:cstheme="minorHAnsi"/>
        </w:rPr>
        <w:t>Foundation</w:t>
      </w:r>
      <w:proofErr w:type="spellEnd"/>
      <w:r w:rsidRPr="00297556">
        <w:rPr>
          <w:rFonts w:asciiTheme="minorHAnsi" w:hAnsiTheme="minorHAnsi" w:cstheme="minorHAnsi"/>
        </w:rPr>
        <w:t>, Chile</w:t>
      </w:r>
    </w:p>
    <w:p w14:paraId="3778C6AD"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 xml:space="preserve">McMaster </w:t>
      </w:r>
      <w:proofErr w:type="spellStart"/>
      <w:r w:rsidRPr="00297556">
        <w:rPr>
          <w:rFonts w:asciiTheme="minorHAnsi" w:hAnsiTheme="minorHAnsi" w:cstheme="minorHAnsi"/>
        </w:rPr>
        <w:t>University</w:t>
      </w:r>
      <w:proofErr w:type="spellEnd"/>
      <w:r w:rsidRPr="00297556">
        <w:rPr>
          <w:rFonts w:asciiTheme="minorHAnsi" w:hAnsiTheme="minorHAnsi" w:cstheme="minorHAnsi"/>
        </w:rPr>
        <w:t>, Canada</w:t>
      </w:r>
    </w:p>
    <w:p w14:paraId="2F6A9EF5"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Center for Health Regulatory Policies, </w:t>
      </w:r>
      <w:proofErr w:type="spellStart"/>
      <w:r w:rsidRPr="00297556">
        <w:rPr>
          <w:rFonts w:asciiTheme="minorHAnsi" w:hAnsiTheme="minorHAnsi" w:cstheme="minorHAnsi"/>
          <w:lang w:val="en-US"/>
        </w:rPr>
        <w:t>Istituto</w:t>
      </w:r>
      <w:proofErr w:type="spellEnd"/>
      <w:r w:rsidRPr="00297556">
        <w:rPr>
          <w:rFonts w:asciiTheme="minorHAnsi" w:hAnsiTheme="minorHAnsi" w:cstheme="minorHAnsi"/>
          <w:lang w:val="en-US"/>
        </w:rPr>
        <w:t> di </w:t>
      </w:r>
      <w:proofErr w:type="spellStart"/>
      <w:r w:rsidRPr="00297556">
        <w:rPr>
          <w:rFonts w:asciiTheme="minorHAnsi" w:hAnsiTheme="minorHAnsi" w:cstheme="minorHAnsi"/>
          <w:lang w:val="en-US"/>
        </w:rPr>
        <w:t>Ricerche</w:t>
      </w:r>
      <w:proofErr w:type="spellEnd"/>
      <w:r w:rsidRPr="00297556">
        <w:rPr>
          <w:rFonts w:asciiTheme="minorHAnsi" w:hAnsiTheme="minorHAnsi" w:cstheme="minorHAnsi"/>
          <w:lang w:val="en-US"/>
        </w:rPr>
        <w:t> </w:t>
      </w:r>
      <w:proofErr w:type="spellStart"/>
      <w:r w:rsidRPr="00297556">
        <w:rPr>
          <w:rFonts w:asciiTheme="minorHAnsi" w:hAnsiTheme="minorHAnsi" w:cstheme="minorHAnsi"/>
          <w:lang w:val="en-US"/>
        </w:rPr>
        <w:t>Farmacologiche</w:t>
      </w:r>
      <w:proofErr w:type="spellEnd"/>
      <w:r w:rsidRPr="00297556">
        <w:rPr>
          <w:rFonts w:asciiTheme="minorHAnsi" w:hAnsiTheme="minorHAnsi" w:cstheme="minorHAnsi"/>
          <w:lang w:val="en-US"/>
        </w:rPr>
        <w:t> Mario Negri IRCCS, Italy</w:t>
      </w:r>
    </w:p>
    <w:p w14:paraId="2860FB1E"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Centre Max Weber, CNRS, France</w:t>
      </w:r>
    </w:p>
    <w:p w14:paraId="2B8E66C5"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 xml:space="preserve">Centre of Research in Epidemiology and </w:t>
      </w:r>
      <w:proofErr w:type="spellStart"/>
      <w:r w:rsidRPr="00297556">
        <w:rPr>
          <w:rFonts w:asciiTheme="minorHAnsi" w:hAnsiTheme="minorHAnsi" w:cstheme="minorHAnsi"/>
          <w:lang w:val="en-US"/>
        </w:rPr>
        <w:t>StatisticS</w:t>
      </w:r>
      <w:proofErr w:type="spellEnd"/>
      <w:r w:rsidRPr="00297556">
        <w:rPr>
          <w:rFonts w:asciiTheme="minorHAnsi" w:hAnsiTheme="minorHAnsi" w:cstheme="minorHAnsi"/>
          <w:lang w:val="en-US"/>
        </w:rPr>
        <w:t xml:space="preserve"> (CRESS UMR1153), </w:t>
      </w:r>
      <w:proofErr w:type="spellStart"/>
      <w:r w:rsidRPr="00297556">
        <w:rPr>
          <w:rFonts w:asciiTheme="minorHAnsi" w:hAnsiTheme="minorHAnsi" w:cstheme="minorHAnsi"/>
          <w:lang w:val="en-US"/>
        </w:rPr>
        <w:t>Eren</w:t>
      </w:r>
      <w:proofErr w:type="spellEnd"/>
      <w:r w:rsidRPr="00297556">
        <w:rPr>
          <w:rFonts w:asciiTheme="minorHAnsi" w:hAnsiTheme="minorHAnsi" w:cstheme="minorHAnsi"/>
          <w:lang w:val="en-US"/>
        </w:rPr>
        <w:t> team, France</w:t>
      </w:r>
    </w:p>
    <w:p w14:paraId="1109683D"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 xml:space="preserve">Cochrane </w:t>
      </w:r>
      <w:proofErr w:type="spellStart"/>
      <w:r w:rsidRPr="00297556">
        <w:rPr>
          <w:rFonts w:asciiTheme="minorHAnsi" w:hAnsiTheme="minorHAnsi" w:cstheme="minorHAnsi"/>
        </w:rPr>
        <w:t>Response</w:t>
      </w:r>
      <w:proofErr w:type="spellEnd"/>
    </w:p>
    <w:p w14:paraId="30F0A961"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Cochrane Germany, Cochrane Germany Foundation, Freiburg, Germany</w:t>
      </w:r>
    </w:p>
    <w:p w14:paraId="1B9EB114"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Bordeaux </w:t>
      </w:r>
      <w:proofErr w:type="spellStart"/>
      <w:r w:rsidRPr="00297556">
        <w:rPr>
          <w:rFonts w:asciiTheme="minorHAnsi" w:hAnsiTheme="minorHAnsi" w:cstheme="minorHAnsi"/>
        </w:rPr>
        <w:t>Pharmacoepi</w:t>
      </w:r>
      <w:proofErr w:type="spellEnd"/>
      <w:r w:rsidRPr="00297556">
        <w:rPr>
          <w:rFonts w:asciiTheme="minorHAnsi" w:hAnsiTheme="minorHAnsi" w:cstheme="minorHAnsi"/>
        </w:rPr>
        <w:t> - ADERA, France</w:t>
      </w:r>
    </w:p>
    <w:p w14:paraId="31FC00A4"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Laboratoire d'Informatique, de Modélisation et d'Optimisation des Systèmes (LIMOS), CNRS, Université </w:t>
      </w:r>
      <w:proofErr w:type="spellStart"/>
      <w:r w:rsidRPr="00297556">
        <w:rPr>
          <w:rFonts w:asciiTheme="minorHAnsi" w:hAnsiTheme="minorHAnsi" w:cstheme="minorHAnsi"/>
        </w:rPr>
        <w:t>ClermontAuvergne</w:t>
      </w:r>
      <w:proofErr w:type="spellEnd"/>
    </w:p>
    <w:p w14:paraId="2BB16C25"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Université Toulouse 3 – Paul Sabatier - Institut de Recherche en Informatique de Toulouse – IRIT UMR 5505, France</w:t>
      </w:r>
    </w:p>
    <w:p w14:paraId="508E95BE"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Cochrane France</w:t>
      </w:r>
    </w:p>
    <w:p w14:paraId="09136CBF"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Institut des Systèmes Complexes de Paris IDF (ISC-PIF), CNRS, France</w:t>
      </w:r>
    </w:p>
    <w:p w14:paraId="493FA33E"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lastRenderedPageBreak/>
        <w:t>WHO Collaborating Centre for Guideline Implementation and Knowledge Translation &amp; Chinese GRADE Centre, Lanzhou University, China</w:t>
      </w:r>
    </w:p>
    <w:p w14:paraId="296662C8"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Laboratoire de recherche en Informatique (LRI), CNRS, Université Paris-Saclay, France</w:t>
      </w:r>
    </w:p>
    <w:p w14:paraId="57E863A7"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Laboratoire </w:t>
      </w:r>
      <w:proofErr w:type="spellStart"/>
      <w:r w:rsidRPr="00297556">
        <w:rPr>
          <w:rFonts w:asciiTheme="minorHAnsi" w:hAnsiTheme="minorHAnsi" w:cstheme="minorHAnsi"/>
        </w:rPr>
        <w:t>d’InfoRmatique</w:t>
      </w:r>
      <w:proofErr w:type="spellEnd"/>
      <w:r w:rsidRPr="00297556">
        <w:rPr>
          <w:rFonts w:asciiTheme="minorHAnsi" w:hAnsiTheme="minorHAnsi" w:cstheme="minorHAnsi"/>
        </w:rPr>
        <w:t xml:space="preserve"> en Image et Systèmes d’information (LIRIS), CNRS, Université Claude Bernard Lyon 1, France</w:t>
      </w:r>
    </w:p>
    <w:p w14:paraId="0943E513"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Evidence Synthesis Ireland, Cochrane Ireland and HRB-Trials Methodology Research Network, National University of Ireland, Galway, Ireland</w:t>
      </w:r>
    </w:p>
    <w:p w14:paraId="0CB7B07E"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Centre for Evidence Based Medicine Odense (CEBMO), University of Southern Denmark and Odense University Hospital, Denmark</w:t>
      </w:r>
    </w:p>
    <w:p w14:paraId="7DFA9A27"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French National Research Institute for Agriculture, Food and Environment (INRAE), France</w:t>
      </w:r>
    </w:p>
    <w:p w14:paraId="11F8B5D8"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Service de Neurochirurgie, Hôpital d'Instruction des Armées Percy (HIA), France</w:t>
      </w:r>
    </w:p>
    <w:p w14:paraId="0D64D3B2"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The Collaborative Approach to Meta-Analysis and Review of Animal Data from Experimental Studies (CAMARADES), Centre for Clinical Brain Sciences, University of Edinburgh, Scotland</w:t>
      </w:r>
    </w:p>
    <w:p w14:paraId="701A1E4A"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Cochrane Editorial and Methods Department, Cochrane Central </w:t>
      </w:r>
    </w:p>
    <w:p w14:paraId="3508F9CA"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Department of Anesthesia, Intensive Care and Emergency, Fondazione IRCCS Ca' </w:t>
      </w:r>
      <w:proofErr w:type="spellStart"/>
      <w:r w:rsidRPr="00297556">
        <w:rPr>
          <w:rFonts w:asciiTheme="minorHAnsi" w:hAnsiTheme="minorHAnsi" w:cstheme="minorHAnsi"/>
          <w:lang w:val="en-US"/>
        </w:rPr>
        <w:t>Granda</w:t>
      </w:r>
      <w:proofErr w:type="spellEnd"/>
      <w:r w:rsidRPr="00297556">
        <w:rPr>
          <w:rFonts w:asciiTheme="minorHAnsi" w:hAnsiTheme="minorHAnsi" w:cstheme="minorHAnsi"/>
          <w:lang w:val="en-US"/>
        </w:rPr>
        <w:t> </w:t>
      </w:r>
      <w:proofErr w:type="spellStart"/>
      <w:r w:rsidRPr="00297556">
        <w:rPr>
          <w:rFonts w:asciiTheme="minorHAnsi" w:hAnsiTheme="minorHAnsi" w:cstheme="minorHAnsi"/>
          <w:lang w:val="en-US"/>
        </w:rPr>
        <w:t>Ospedale</w:t>
      </w:r>
      <w:proofErr w:type="spellEnd"/>
      <w:r w:rsidRPr="00297556">
        <w:rPr>
          <w:rFonts w:asciiTheme="minorHAnsi" w:hAnsiTheme="minorHAnsi" w:cstheme="minorHAnsi"/>
          <w:lang w:val="en-US"/>
        </w:rPr>
        <w:t> </w:t>
      </w:r>
      <w:proofErr w:type="spellStart"/>
      <w:r w:rsidRPr="00297556">
        <w:rPr>
          <w:rFonts w:asciiTheme="minorHAnsi" w:hAnsiTheme="minorHAnsi" w:cstheme="minorHAnsi"/>
          <w:lang w:val="en-US"/>
        </w:rPr>
        <w:t>MaggiorePoliclinico</w:t>
      </w:r>
      <w:proofErr w:type="spellEnd"/>
      <w:r w:rsidRPr="00297556">
        <w:rPr>
          <w:rFonts w:asciiTheme="minorHAnsi" w:hAnsiTheme="minorHAnsi" w:cstheme="minorHAnsi"/>
          <w:lang w:val="en-US"/>
        </w:rPr>
        <w:t>, Department of Pathophysiology and Transplantation, University of Milan, Italy</w:t>
      </w:r>
    </w:p>
    <w:p w14:paraId="34638C6E"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Cochrane South Africa, South African Medical Research Council</w:t>
      </w:r>
    </w:p>
    <w:p w14:paraId="6A0F2DD4"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Department of Primary Education, University of Ioannina, Greece</w:t>
      </w:r>
    </w:p>
    <w:p w14:paraId="635DFDFF"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Institute for Evidence in Medicine, Medical Center &amp; Faculty of Medicine, University of Freiburg, Freiburg, Germany</w:t>
      </w:r>
    </w:p>
    <w:p w14:paraId="27E613A1"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Cochrane Review Group on Drugs and Alcohol; International GRADE Working Group; Department of Epidemiology, Lazio Regional Health Service, Italy</w:t>
      </w:r>
    </w:p>
    <w:p w14:paraId="408BC1DC"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Research Methodology Division, School of Public Health and Preventive Medicine, Monash University, Australia</w:t>
      </w:r>
    </w:p>
    <w:p w14:paraId="4C98DB81"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Health Research Board-Trials Methodology Research Network (HRB-TMRN), NUI Galway, Ireland</w:t>
      </w:r>
    </w:p>
    <w:p w14:paraId="1F29C1C0"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UC Evidence Center, Cochrane Chile Associated Center, Pontificia Universidad </w:t>
      </w:r>
      <w:proofErr w:type="spellStart"/>
      <w:r w:rsidRPr="00297556">
        <w:rPr>
          <w:rFonts w:asciiTheme="minorHAnsi" w:hAnsiTheme="minorHAnsi" w:cstheme="minorHAnsi"/>
          <w:lang w:val="en-US"/>
        </w:rPr>
        <w:t>Católica</w:t>
      </w:r>
      <w:proofErr w:type="spellEnd"/>
      <w:r w:rsidRPr="00297556">
        <w:rPr>
          <w:rFonts w:asciiTheme="minorHAnsi" w:hAnsiTheme="minorHAnsi" w:cstheme="minorHAnsi"/>
          <w:lang w:val="en-US"/>
        </w:rPr>
        <w:t> de Chile, Santiago, Chile</w:t>
      </w:r>
    </w:p>
    <w:p w14:paraId="1FFAAD15"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Population Health Sciences, Bristol Medical School, University of Bristol, UK; NIHR CLAHRC West, University Hospitals Bristol and Weston NHS Foundation Trust, UK</w:t>
      </w:r>
    </w:p>
    <w:p w14:paraId="6ECEB94C"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Bristol Medical School, Bristol Population Health Science Institute, University of Bristol, UK</w:t>
      </w:r>
    </w:p>
    <w:p w14:paraId="0BA77B12" w14:textId="77777777" w:rsidR="00297556" w:rsidRPr="00297556" w:rsidRDefault="00297556" w:rsidP="00297556">
      <w:pPr>
        <w:numPr>
          <w:ilvl w:val="0"/>
          <w:numId w:val="26"/>
        </w:numPr>
        <w:spacing w:line="276" w:lineRule="auto"/>
        <w:rPr>
          <w:rFonts w:asciiTheme="minorHAnsi" w:hAnsiTheme="minorHAnsi" w:cstheme="minorHAnsi"/>
          <w:lang w:val="en-US"/>
        </w:rPr>
      </w:pPr>
      <w:r w:rsidRPr="00297556">
        <w:rPr>
          <w:rFonts w:asciiTheme="minorHAnsi" w:hAnsiTheme="minorHAnsi" w:cstheme="minorHAnsi"/>
          <w:lang w:val="en-US"/>
        </w:rPr>
        <w:t>Nottingham Ningbo GRADE Centre, The Nottingham China Health Institute, the University of Nottingham Ningbo, China</w:t>
      </w:r>
    </w:p>
    <w:p w14:paraId="332908BA" w14:textId="77777777" w:rsidR="00297556" w:rsidRPr="00297556" w:rsidRDefault="00297556" w:rsidP="00297556">
      <w:pPr>
        <w:numPr>
          <w:ilvl w:val="0"/>
          <w:numId w:val="26"/>
        </w:numPr>
        <w:spacing w:line="276" w:lineRule="auto"/>
        <w:rPr>
          <w:rFonts w:asciiTheme="minorHAnsi" w:hAnsiTheme="minorHAnsi" w:cstheme="minorHAnsi"/>
        </w:rPr>
      </w:pPr>
      <w:r w:rsidRPr="00297556">
        <w:rPr>
          <w:rFonts w:asciiTheme="minorHAnsi" w:hAnsiTheme="minorHAnsi" w:cstheme="minorHAnsi"/>
        </w:rPr>
        <w:t>Laboratoire d'Informatique pour la Mécanique et les Sciences de l'Ingénieur (LIMSI), CNRS, France</w:t>
      </w:r>
    </w:p>
    <w:p w14:paraId="1D7CE2F5" w14:textId="0ED4F9F7" w:rsidR="00FF3462" w:rsidRPr="0081129D" w:rsidRDefault="00FF3462" w:rsidP="00FF3462">
      <w:pPr>
        <w:spacing w:line="276" w:lineRule="auto"/>
        <w:ind w:left="720"/>
        <w:rPr>
          <w:rFonts w:asciiTheme="minorHAnsi" w:hAnsiTheme="minorHAnsi" w:cstheme="minorHAnsi"/>
        </w:rPr>
      </w:pPr>
    </w:p>
    <w:p w14:paraId="1B863161" w14:textId="06211602" w:rsidR="00FF3462" w:rsidRPr="0081129D" w:rsidRDefault="00FF3462" w:rsidP="00FF3462">
      <w:pPr>
        <w:spacing w:line="276" w:lineRule="auto"/>
        <w:ind w:left="720"/>
        <w:rPr>
          <w:rFonts w:asciiTheme="minorHAnsi" w:hAnsiTheme="minorHAnsi" w:cstheme="minorHAnsi"/>
        </w:rPr>
      </w:pPr>
    </w:p>
    <w:p w14:paraId="3E55EDF1" w14:textId="01961EA1" w:rsidR="00FF3462" w:rsidRPr="0081129D" w:rsidRDefault="00FF3462" w:rsidP="00FF3462">
      <w:pPr>
        <w:spacing w:line="276" w:lineRule="auto"/>
        <w:ind w:left="720"/>
        <w:rPr>
          <w:rFonts w:asciiTheme="minorHAnsi" w:hAnsiTheme="minorHAnsi" w:cstheme="minorHAnsi"/>
        </w:rPr>
      </w:pPr>
    </w:p>
    <w:p w14:paraId="7721C56D" w14:textId="580D5067" w:rsidR="00FF3462" w:rsidRPr="0081129D" w:rsidRDefault="00FF3462" w:rsidP="00FF3462">
      <w:pPr>
        <w:spacing w:line="276" w:lineRule="auto"/>
        <w:ind w:left="720"/>
        <w:rPr>
          <w:rFonts w:asciiTheme="minorHAnsi" w:hAnsiTheme="minorHAnsi" w:cstheme="minorHAnsi"/>
        </w:rPr>
      </w:pPr>
    </w:p>
    <w:p w14:paraId="11D256DD" w14:textId="4D5B0EC9" w:rsidR="00FF3462" w:rsidRPr="0081129D" w:rsidRDefault="00FF3462" w:rsidP="00FF3462">
      <w:pPr>
        <w:spacing w:line="276" w:lineRule="auto"/>
        <w:ind w:left="720"/>
        <w:rPr>
          <w:rFonts w:asciiTheme="minorHAnsi" w:hAnsiTheme="minorHAnsi" w:cstheme="minorHAnsi"/>
        </w:rPr>
      </w:pPr>
    </w:p>
    <w:p w14:paraId="7890B8B4" w14:textId="63EB4D67" w:rsidR="00045165" w:rsidRPr="0081129D" w:rsidRDefault="00045165" w:rsidP="00572363">
      <w:pPr>
        <w:pStyle w:val="Titre1"/>
        <w:spacing w:line="360" w:lineRule="auto"/>
        <w:jc w:val="both"/>
        <w:rPr>
          <w:rFonts w:asciiTheme="minorHAnsi" w:hAnsiTheme="minorHAnsi" w:cstheme="minorHAnsi"/>
          <w:lang w:val="en-US"/>
        </w:rPr>
      </w:pPr>
      <w:r w:rsidRPr="0081129D">
        <w:rPr>
          <w:rFonts w:asciiTheme="minorHAnsi" w:hAnsiTheme="minorHAnsi" w:cstheme="minorHAnsi"/>
          <w:lang w:val="en-US"/>
        </w:rPr>
        <w:lastRenderedPageBreak/>
        <w:t>Background</w:t>
      </w:r>
    </w:p>
    <w:p w14:paraId="65C1187B" w14:textId="1ECA8D41" w:rsidR="00045165" w:rsidRPr="0081129D" w:rsidRDefault="00045165" w:rsidP="00572363">
      <w:pPr>
        <w:spacing w:line="360" w:lineRule="auto"/>
        <w:jc w:val="both"/>
        <w:rPr>
          <w:rFonts w:asciiTheme="minorHAnsi" w:hAnsiTheme="minorHAnsi" w:cstheme="minorHAnsi"/>
          <w:lang w:val="en-US"/>
        </w:rPr>
      </w:pPr>
    </w:p>
    <w:p w14:paraId="5B99BB8C" w14:textId="78DB91A3" w:rsidR="00045165" w:rsidRPr="0081129D" w:rsidRDefault="00045165" w:rsidP="00572363">
      <w:pPr>
        <w:pStyle w:val="Titre2"/>
        <w:spacing w:line="360" w:lineRule="auto"/>
        <w:jc w:val="both"/>
        <w:rPr>
          <w:rFonts w:asciiTheme="minorHAnsi" w:hAnsiTheme="minorHAnsi" w:cstheme="minorHAnsi"/>
          <w:lang w:val="en-US"/>
        </w:rPr>
      </w:pPr>
      <w:r w:rsidRPr="0081129D">
        <w:rPr>
          <w:rFonts w:asciiTheme="minorHAnsi" w:hAnsiTheme="minorHAnsi" w:cstheme="minorHAnsi"/>
          <w:lang w:val="en-US"/>
        </w:rPr>
        <w:t>Description of the condition</w:t>
      </w:r>
    </w:p>
    <w:p w14:paraId="3E3CC4A8" w14:textId="77777777" w:rsidR="0076752F" w:rsidRPr="0081129D" w:rsidRDefault="0076752F" w:rsidP="00572363">
      <w:pPr>
        <w:spacing w:line="360" w:lineRule="auto"/>
        <w:jc w:val="both"/>
        <w:rPr>
          <w:rFonts w:asciiTheme="minorHAnsi" w:hAnsiTheme="minorHAnsi" w:cstheme="minorHAnsi"/>
          <w:lang w:val="en-US"/>
        </w:rPr>
      </w:pPr>
    </w:p>
    <w:p w14:paraId="43425C96" w14:textId="34460B7A" w:rsidR="0076752F" w:rsidRPr="0081129D" w:rsidRDefault="0076752F"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 xml:space="preserve">In December 2019, a novel coronavirus outbreak was documented in Wuhan, Hubei Province, China. </w:t>
      </w:r>
      <w:r w:rsidR="00645C76" w:rsidRPr="0081129D">
        <w:rPr>
          <w:rFonts w:asciiTheme="minorHAnsi" w:hAnsiTheme="minorHAnsi" w:cstheme="minorHAnsi"/>
          <w:lang w:val="en-US"/>
        </w:rPr>
        <w:t>T</w:t>
      </w:r>
      <w:r w:rsidRPr="0081129D">
        <w:rPr>
          <w:rFonts w:asciiTheme="minorHAnsi" w:hAnsiTheme="minorHAnsi" w:cstheme="minorHAnsi"/>
          <w:lang w:val="en-US"/>
        </w:rPr>
        <w:t xml:space="preserve">his coronavirus, known as SARS-CoV-2, spread from China to several countries of the world, and WHO declared COVID-19 a pandemic on March 11, 2020. </w:t>
      </w:r>
    </w:p>
    <w:p w14:paraId="63E6CC05" w14:textId="616AF531" w:rsidR="0076752F" w:rsidRPr="0081129D" w:rsidRDefault="0076752F"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At the time of writing</w:t>
      </w:r>
      <w:r w:rsidR="000E38ED" w:rsidRPr="0081129D">
        <w:rPr>
          <w:rFonts w:asciiTheme="minorHAnsi" w:hAnsiTheme="minorHAnsi" w:cstheme="minorHAnsi"/>
          <w:lang w:val="en-US"/>
        </w:rPr>
        <w:t xml:space="preserve"> (</w:t>
      </w:r>
      <w:r w:rsidR="00D0212E">
        <w:rPr>
          <w:rFonts w:asciiTheme="minorHAnsi" w:hAnsiTheme="minorHAnsi" w:cstheme="minorHAnsi"/>
          <w:lang w:val="en-US"/>
        </w:rPr>
        <w:t>September</w:t>
      </w:r>
      <w:r w:rsidR="000E38ED" w:rsidRPr="0081129D">
        <w:rPr>
          <w:rFonts w:asciiTheme="minorHAnsi" w:hAnsiTheme="minorHAnsi" w:cstheme="minorHAnsi"/>
          <w:lang w:val="en-US"/>
        </w:rPr>
        <w:t>, 2020)</w:t>
      </w:r>
      <w:r w:rsidRPr="0081129D">
        <w:rPr>
          <w:rFonts w:asciiTheme="minorHAnsi" w:hAnsiTheme="minorHAnsi" w:cstheme="minorHAnsi"/>
          <w:lang w:val="en-US"/>
        </w:rPr>
        <w:t xml:space="preserve">, the cumulative incidence of COVID-19 cases is following an almost exponential trend </w:t>
      </w:r>
      <w:r w:rsidR="00EC4A09" w:rsidRPr="0081129D">
        <w:rPr>
          <w:rFonts w:asciiTheme="minorHAnsi" w:hAnsiTheme="minorHAnsi" w:cstheme="minorHAnsi"/>
          <w:lang w:val="en-US"/>
        </w:rPr>
        <w:t xml:space="preserve">over the world with </w:t>
      </w:r>
      <w:r w:rsidR="00D0212E">
        <w:rPr>
          <w:rFonts w:asciiTheme="minorHAnsi" w:hAnsiTheme="minorHAnsi" w:cstheme="minorHAnsi"/>
          <w:lang w:val="en-US"/>
        </w:rPr>
        <w:t>around</w:t>
      </w:r>
      <w:r w:rsidR="00EC4A09" w:rsidRPr="0081129D">
        <w:rPr>
          <w:rFonts w:asciiTheme="minorHAnsi" w:hAnsiTheme="minorHAnsi" w:cstheme="minorHAnsi"/>
          <w:lang w:val="en-US"/>
        </w:rPr>
        <w:t xml:space="preserve"> </w:t>
      </w:r>
      <w:r w:rsidR="00D0212E">
        <w:rPr>
          <w:rFonts w:asciiTheme="minorHAnsi" w:hAnsiTheme="minorHAnsi" w:cstheme="minorHAnsi"/>
          <w:lang w:val="en-US"/>
        </w:rPr>
        <w:t>9</w:t>
      </w:r>
      <w:r w:rsidR="00D0212E" w:rsidRPr="0081129D">
        <w:rPr>
          <w:rFonts w:asciiTheme="minorHAnsi" w:hAnsiTheme="minorHAnsi" w:cstheme="minorHAnsi"/>
          <w:lang w:val="en-US"/>
        </w:rPr>
        <w:t>00</w:t>
      </w:r>
      <w:r w:rsidR="00EC4A09" w:rsidRPr="0081129D">
        <w:rPr>
          <w:rFonts w:asciiTheme="minorHAnsi" w:hAnsiTheme="minorHAnsi" w:cstheme="minorHAnsi"/>
          <w:lang w:val="en-US"/>
        </w:rPr>
        <w:t>,000 death</w:t>
      </w:r>
      <w:r w:rsidR="00477AC7" w:rsidRPr="0081129D">
        <w:rPr>
          <w:rFonts w:asciiTheme="minorHAnsi" w:hAnsiTheme="minorHAnsi" w:cstheme="minorHAnsi"/>
          <w:lang w:val="en-US"/>
        </w:rPr>
        <w:t xml:space="preserve"> </w:t>
      </w:r>
      <w:r w:rsidR="00477AC7" w:rsidRPr="0081129D">
        <w:rPr>
          <w:rFonts w:asciiTheme="minorHAnsi" w:hAnsiTheme="minorHAnsi" w:cstheme="minorHAnsi"/>
          <w:color w:val="231F20"/>
          <w:lang w:val="en-US"/>
        </w:rPr>
        <w:fldChar w:fldCharType="begin"/>
      </w:r>
      <w:r w:rsidR="00477AC7" w:rsidRPr="0081129D">
        <w:rPr>
          <w:rFonts w:asciiTheme="minorHAnsi" w:hAnsiTheme="minorHAnsi" w:cstheme="minorHAnsi"/>
          <w:color w:val="231F20"/>
          <w:lang w:val="en-US"/>
        </w:rPr>
        <w:instrText xml:space="preserve"> ADDIN ZOTERO_ITEM CSL_CITATION {"citationID":"0htUCnyB","properties":{"formattedCitation":"(\\uc0\\u8220{}Coronavirus Symptoms (COVID-19) - Worldometer,\\uc0\\u8221{} n.d.)","plainCitation":"(“Coronavirus Symptoms (COVID-19) - Worldometer,” n.d.)","noteIndex":0},"citationItems":[{"id":2016,"uris":["http://zotero.org/users/1420861/items/CDGX7GEI"],"uri":["http://zotero.org/users/1420861/items/CDGX7GEI"],"itemData":{"id":2016,"type":"webpage","abstract":"Possible symptoms, as observed in studies, of infection with the Novel Coronavirus (2019-nCoV) originating from Wuhan, China","language":"en","note":"source: www.worldometers.info","title":"Coronavirus Symptoms (COVID-19) - Worldometer","URL":"https://www.worldometers.info/coronavirus/coronavirus-symptoms/","accessed":{"date-parts":[["2020",4,6]]}}}],"schema":"https://github.com/citation-style-language/schema/raw/master/csl-citation.json"} </w:instrText>
      </w:r>
      <w:r w:rsidR="00477AC7" w:rsidRPr="0081129D">
        <w:rPr>
          <w:rFonts w:asciiTheme="minorHAnsi" w:hAnsiTheme="minorHAnsi" w:cstheme="minorHAnsi"/>
          <w:color w:val="231F20"/>
          <w:lang w:val="en-US"/>
        </w:rPr>
        <w:fldChar w:fldCharType="separate"/>
      </w:r>
      <w:r w:rsidR="00477AC7" w:rsidRPr="0081129D">
        <w:rPr>
          <w:rFonts w:asciiTheme="minorHAnsi" w:hAnsiTheme="minorHAnsi" w:cstheme="minorHAnsi"/>
          <w:color w:val="000000"/>
          <w:lang w:val="en-GB"/>
        </w:rPr>
        <w:t xml:space="preserve">(Coronavirus Symptoms (COVID-19) - </w:t>
      </w:r>
      <w:proofErr w:type="spellStart"/>
      <w:r w:rsidR="00477AC7" w:rsidRPr="0081129D">
        <w:rPr>
          <w:rFonts w:asciiTheme="minorHAnsi" w:hAnsiTheme="minorHAnsi" w:cstheme="minorHAnsi"/>
          <w:color w:val="000000"/>
          <w:lang w:val="en-GB"/>
        </w:rPr>
        <w:t>Worldometer</w:t>
      </w:r>
      <w:proofErr w:type="spellEnd"/>
      <w:r w:rsidR="00477AC7" w:rsidRPr="0081129D">
        <w:rPr>
          <w:rFonts w:asciiTheme="minorHAnsi" w:hAnsiTheme="minorHAnsi" w:cstheme="minorHAnsi"/>
          <w:color w:val="000000"/>
          <w:lang w:val="en-GB"/>
        </w:rPr>
        <w:t>)</w:t>
      </w:r>
      <w:r w:rsidR="00477AC7" w:rsidRPr="0081129D">
        <w:rPr>
          <w:rFonts w:asciiTheme="minorHAnsi" w:hAnsiTheme="minorHAnsi" w:cstheme="minorHAnsi"/>
          <w:color w:val="231F20"/>
          <w:lang w:val="en-US"/>
        </w:rPr>
        <w:fldChar w:fldCharType="end"/>
      </w:r>
      <w:r w:rsidRPr="0081129D">
        <w:rPr>
          <w:rFonts w:asciiTheme="minorHAnsi" w:hAnsiTheme="minorHAnsi" w:cstheme="minorHAnsi"/>
          <w:lang w:val="en-US"/>
        </w:rPr>
        <w:t xml:space="preserve">. </w:t>
      </w:r>
    </w:p>
    <w:p w14:paraId="1A6F1506" w14:textId="00CC5FA7" w:rsidR="00045165" w:rsidRPr="0081129D" w:rsidRDefault="0076752F"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COVID-19 can cause various clinical manifestations from non-specific flu-like symptoms (fever, dry cough, fatigue) to severe hypoxemia, multiorgan failure, and death</w:t>
      </w:r>
      <w:r w:rsidR="00617949">
        <w:rPr>
          <w:rFonts w:asciiTheme="minorHAnsi" w:hAnsiTheme="minorHAnsi" w:cstheme="minorHAnsi"/>
          <w:lang w:val="en-US"/>
        </w:rPr>
        <w:t>.</w:t>
      </w:r>
      <w:r w:rsidR="004760DA" w:rsidRPr="0081129D">
        <w:rPr>
          <w:rFonts w:asciiTheme="minorHAnsi" w:hAnsiTheme="minorHAnsi" w:cstheme="minorHAnsi"/>
          <w:lang w:val="en-US"/>
        </w:rPr>
        <w:t xml:space="preserve"> </w:t>
      </w:r>
      <w:r w:rsidRPr="0081129D">
        <w:rPr>
          <w:rFonts w:asciiTheme="minorHAnsi" w:hAnsiTheme="minorHAnsi" w:cstheme="minorHAnsi"/>
          <w:lang w:val="en-US"/>
        </w:rPr>
        <w:t>Severe forms usually manifest a week after the onset of symptoms. Most people with COVID-19 show only mild or uncomplicated illness, but approximately 14% exhibit severe disease that requires hospitalization and oxygen support; 5% require admission to an intensive care unit (ICU)</w:t>
      </w:r>
      <w:r w:rsidR="00CA1FCC" w:rsidRPr="0081129D">
        <w:rPr>
          <w:rFonts w:asciiTheme="minorHAnsi" w:hAnsiTheme="minorHAnsi" w:cstheme="minorHAnsi"/>
          <w:lang w:val="en-US"/>
        </w:rPr>
        <w:t xml:space="preserve"> </w:t>
      </w:r>
      <w:r w:rsidR="00CA1FCC" w:rsidRPr="0081129D">
        <w:rPr>
          <w:rFonts w:asciiTheme="minorHAnsi" w:hAnsiTheme="minorHAnsi" w:cstheme="minorHAnsi"/>
          <w:lang w:val="en-US"/>
        </w:rPr>
        <w:fldChar w:fldCharType="begin"/>
      </w:r>
      <w:r w:rsidR="00CA1FCC" w:rsidRPr="0081129D">
        <w:rPr>
          <w:rFonts w:asciiTheme="minorHAnsi" w:hAnsiTheme="minorHAnsi" w:cstheme="minorHAnsi"/>
          <w:lang w:val="en-US"/>
        </w:rPr>
        <w:instrText xml:space="preserve"> ADDIN ZOTERO_ITEM CSL_CITATION {"citationID":"Lpe9cOuj","properties":{"formattedCitation":"(Novel Coronavirus Pneumonia Emergency Response Epidemiology Team, 2020)","plainCitation":"(Novel Coronavirus Pneumonia Emergency Response Epidemiology Team, 2020)","noteIndex":0},"citationItems":[{"id":2014,"uris":["http://zotero.org/users/1420861/items/QW42M2L3"],"uri":["http://zotero.org/users/1420861/items/QW42M2L3"],"itemData":{"id":2014,"type":"article-journal","abstract":"Objective: An outbreak of 2019 novel coronavirus diseases (COVID-19) in Wuhan, China has spread quickly nationwide. Here, we report results of a descriptive, exploratory analysis of all cases diagnosed as of February 11, 2020. Methods: All COVID-19 cases reported through February 11, 2020 were extracted from China's Infectious Disease Information System. Analyses included: 1) summary of patient characteristics; 2) examination of age distributions and sex ratios; 3) calculation of case fatality and mortality rates; 4) geo-temporal analysis of viral spread; 5) epidemiological curve construction; and 6) subgroup analysis. Results: A total of 72 314 patient records-44 672 (61.8%) confirmed cases, 16 186 (22.4%) suspected cases, 10567 (14.6%) clinical diagnosed cases (Hubei only), and 889 asymptomatic cases (1.2%)-contributed data for the analysis. Among confirmed cases, most were aged 30-79 years (86.6%), diagnosed in Hubei (74.7%), and considered mild (80.9%). A total of 1 023 deaths occurred among confirmed cases for an overall case-fatality rate of 2.3%. The COVID-19 spread outward from Hubei sometime after December 2019 and by February 11, 2020, 1 386 counties across all 31 provinces were affected. The epidemic curve of onset of symptoms peaked in January 23-26, then began to decline leading up to February 11. A total of 1 716 health workers have become infected and 5 have died (0.3%). Conclusions: The COVID-19 epidemic has spread very quickly. It only took 30 days to expand from Hubei to the rest of Mainland China. With many people returning from a long holiday, China needs to prepare for the possible rebound of the epidemic.","container-title":"Zhonghua Liu Xing Bing Xue Za Zhi = Zhonghua Liuxingbingxue Zazhi","DOI":"10.3760/cma.j.issn.0254-6450.2020.02.003","ISSN":"0254-6450","issue":"2","journalAbbreviation":"Zhonghua Liu Xing Bing Xue Za Zhi","language":"chi","note":"PMID: 32064853","page":"145-151","source":"PubMed","title":"[The epidemiological characteristics of an outbreak of 2019 novel coronavirus diseases (COVID-19) in China]","volume":"41","author":[{"literal":"Novel Coronavirus Pneumonia Emergency Response Epidemiology Team"}],"issued":{"date-parts":[["2020",2,17]]}}}],"schema":"https://github.com/citation-style-language/schema/raw/master/csl-citation.json"} </w:instrText>
      </w:r>
      <w:r w:rsidR="00CA1FCC" w:rsidRPr="0081129D">
        <w:rPr>
          <w:rFonts w:asciiTheme="minorHAnsi" w:hAnsiTheme="minorHAnsi" w:cstheme="minorHAnsi"/>
          <w:lang w:val="en-US"/>
        </w:rPr>
        <w:fldChar w:fldCharType="separate"/>
      </w:r>
      <w:r w:rsidR="00CA1FCC" w:rsidRPr="0081129D">
        <w:rPr>
          <w:rFonts w:asciiTheme="minorHAnsi" w:hAnsiTheme="minorHAnsi" w:cstheme="minorHAnsi"/>
          <w:lang w:val="en-US"/>
        </w:rPr>
        <w:t>(Novel Coronavirus Pneumonia Emergency Response Epidemiology Team, 2020)</w:t>
      </w:r>
      <w:r w:rsidR="00CA1FCC" w:rsidRPr="0081129D">
        <w:rPr>
          <w:rFonts w:asciiTheme="minorHAnsi" w:hAnsiTheme="minorHAnsi" w:cstheme="minorHAnsi"/>
          <w:lang w:val="en-US"/>
        </w:rPr>
        <w:fldChar w:fldCharType="end"/>
      </w:r>
      <w:r w:rsidRPr="0081129D">
        <w:rPr>
          <w:rFonts w:asciiTheme="minorHAnsi" w:hAnsiTheme="minorHAnsi" w:cstheme="minorHAnsi"/>
          <w:lang w:val="en-US"/>
        </w:rPr>
        <w:t>. Although frail older patients are at higher risk, young and otherwise healthy patients can have severe forms as well</w:t>
      </w:r>
      <w:r w:rsidR="00CA1FCC" w:rsidRPr="0081129D">
        <w:rPr>
          <w:rFonts w:asciiTheme="minorHAnsi" w:hAnsiTheme="minorHAnsi" w:cstheme="minorHAnsi"/>
          <w:lang w:val="en-US"/>
        </w:rPr>
        <w:t xml:space="preserve"> </w:t>
      </w:r>
      <w:r w:rsidR="00CA1FCC" w:rsidRPr="0081129D">
        <w:rPr>
          <w:rFonts w:asciiTheme="minorHAnsi" w:hAnsiTheme="minorHAnsi" w:cstheme="minorHAnsi"/>
          <w:lang w:val="en-US"/>
        </w:rPr>
        <w:fldChar w:fldCharType="begin"/>
      </w:r>
      <w:r w:rsidR="00CA1FCC" w:rsidRPr="0081129D">
        <w:rPr>
          <w:rFonts w:asciiTheme="minorHAnsi" w:hAnsiTheme="minorHAnsi" w:cstheme="minorHAnsi"/>
          <w:lang w:val="en-US"/>
        </w:rPr>
        <w:instrText xml:space="preserve"> ADDIN ZOTERO_ITEM CSL_CITATION {"citationID":"iaI9hm7m","properties":{"formattedCitation":"({\\i{}Report of the WHO-China Joint Mission on Coronavirus Disease 2019 (COVID-19)}, 2020)","plainCitation":"(Report of the WHO-China Joint Mission on Coronavirus Disease 2019 (COVID-19), 2020)","noteIndex":0},"citationItems":[{"id":2010,"uris":["http://zotero.org/users/1420861/items/C87YJGL5"],"uri":["http://zotero.org/users/1420861/items/C87YJGL5"],"itemData":{"id":2010,"type":"report","title":"Report of the WHO-China Joint Mission on Coronavirus Disease 2019 (COVID-19)","URL":"https://www.who.int/docs/default-source/coronaviruse/who-china-joint-mission-on-covid-19-final-report.pdf","accessed":{"date-parts":[["2020",4,6]]},"issued":{"date-parts":[["2020",2,16]]}}}],"schema":"https://github.com/citation-style-language/schema/raw/master/csl-citation.json"} </w:instrText>
      </w:r>
      <w:r w:rsidR="00CA1FCC" w:rsidRPr="0081129D">
        <w:rPr>
          <w:rFonts w:asciiTheme="minorHAnsi" w:hAnsiTheme="minorHAnsi" w:cstheme="minorHAnsi"/>
          <w:lang w:val="en-US"/>
        </w:rPr>
        <w:fldChar w:fldCharType="separate"/>
      </w:r>
      <w:r w:rsidR="00CA1FCC" w:rsidRPr="0081129D">
        <w:rPr>
          <w:rFonts w:asciiTheme="minorHAnsi" w:hAnsiTheme="minorHAnsi" w:cstheme="minorHAnsi"/>
          <w:lang w:val="en-GB"/>
        </w:rPr>
        <w:t>(</w:t>
      </w:r>
      <w:r w:rsidR="00CA1FCC" w:rsidRPr="0081129D">
        <w:rPr>
          <w:rFonts w:asciiTheme="minorHAnsi" w:hAnsiTheme="minorHAnsi" w:cstheme="minorHAnsi"/>
          <w:i/>
          <w:iCs/>
          <w:lang w:val="en-GB"/>
        </w:rPr>
        <w:t>Report of the WHO-China Joint Mission on Coronavirus Disease 2019 (COVID-19)</w:t>
      </w:r>
      <w:r w:rsidR="00CA1FCC" w:rsidRPr="0081129D">
        <w:rPr>
          <w:rFonts w:asciiTheme="minorHAnsi" w:hAnsiTheme="minorHAnsi" w:cstheme="minorHAnsi"/>
          <w:lang w:val="en-GB"/>
        </w:rPr>
        <w:t>, 2020)</w:t>
      </w:r>
      <w:r w:rsidR="00CA1FCC" w:rsidRPr="0081129D">
        <w:rPr>
          <w:rFonts w:asciiTheme="minorHAnsi" w:hAnsiTheme="minorHAnsi" w:cstheme="minorHAnsi"/>
          <w:lang w:val="en-US"/>
        </w:rPr>
        <w:fldChar w:fldCharType="end"/>
      </w:r>
      <w:r w:rsidRPr="0081129D">
        <w:rPr>
          <w:rFonts w:asciiTheme="minorHAnsi" w:hAnsiTheme="minorHAnsi" w:cstheme="minorHAnsi"/>
          <w:lang w:val="en-US"/>
        </w:rPr>
        <w:t xml:space="preserve">. </w:t>
      </w:r>
    </w:p>
    <w:p w14:paraId="7E9012A0" w14:textId="5CBC3E18" w:rsidR="00045165" w:rsidRPr="0081129D" w:rsidRDefault="00045165" w:rsidP="00572363">
      <w:pPr>
        <w:spacing w:line="360" w:lineRule="auto"/>
        <w:jc w:val="both"/>
        <w:rPr>
          <w:rFonts w:asciiTheme="minorHAnsi" w:hAnsiTheme="minorHAnsi" w:cstheme="minorHAnsi"/>
          <w:lang w:val="en-US"/>
        </w:rPr>
      </w:pPr>
    </w:p>
    <w:p w14:paraId="6D552F36" w14:textId="06637470" w:rsidR="00045165" w:rsidRPr="0081129D" w:rsidRDefault="00045165" w:rsidP="00572363">
      <w:pPr>
        <w:pStyle w:val="Titre2"/>
        <w:spacing w:line="360" w:lineRule="auto"/>
        <w:jc w:val="both"/>
        <w:rPr>
          <w:rFonts w:asciiTheme="minorHAnsi" w:hAnsiTheme="minorHAnsi" w:cstheme="minorHAnsi"/>
          <w:lang w:val="en-US"/>
        </w:rPr>
      </w:pPr>
      <w:r w:rsidRPr="0081129D">
        <w:rPr>
          <w:rFonts w:asciiTheme="minorHAnsi" w:hAnsiTheme="minorHAnsi" w:cstheme="minorHAnsi"/>
          <w:lang w:val="en-US"/>
        </w:rPr>
        <w:t>Description of the intervention</w:t>
      </w:r>
    </w:p>
    <w:p w14:paraId="3076A82F" w14:textId="77777777" w:rsidR="0076752F" w:rsidRPr="0081129D" w:rsidRDefault="0076752F" w:rsidP="00572363">
      <w:pPr>
        <w:spacing w:line="360" w:lineRule="auto"/>
        <w:jc w:val="both"/>
        <w:rPr>
          <w:rFonts w:asciiTheme="minorHAnsi" w:hAnsiTheme="minorHAnsi" w:cstheme="minorHAnsi"/>
          <w:lang w:val="en-US"/>
        </w:rPr>
      </w:pPr>
    </w:p>
    <w:p w14:paraId="3CA6FD6E" w14:textId="195EAC7F" w:rsidR="00045165" w:rsidRPr="0081129D" w:rsidRDefault="0076752F"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 xml:space="preserve">To address this pandemic, researchers are working to accelerate the development of preventive and therapeutic interventions. Many randomized </w:t>
      </w:r>
      <w:r w:rsidR="003B64BF" w:rsidRPr="0081129D">
        <w:rPr>
          <w:rFonts w:asciiTheme="minorHAnsi" w:hAnsiTheme="minorHAnsi" w:cstheme="minorHAnsi"/>
          <w:lang w:val="en-US"/>
        </w:rPr>
        <w:t xml:space="preserve">controlled </w:t>
      </w:r>
      <w:r w:rsidRPr="0081129D">
        <w:rPr>
          <w:rFonts w:asciiTheme="minorHAnsi" w:hAnsiTheme="minorHAnsi" w:cstheme="minorHAnsi"/>
          <w:lang w:val="en-US"/>
        </w:rPr>
        <w:t xml:space="preserve">trials </w:t>
      </w:r>
      <w:r w:rsidR="003B64BF" w:rsidRPr="0081129D">
        <w:rPr>
          <w:rFonts w:asciiTheme="minorHAnsi" w:hAnsiTheme="minorHAnsi" w:cstheme="minorHAnsi"/>
          <w:lang w:val="en-US"/>
        </w:rPr>
        <w:t xml:space="preserve">(RCTs) </w:t>
      </w:r>
      <w:r w:rsidRPr="0081129D">
        <w:rPr>
          <w:rFonts w:asciiTheme="minorHAnsi" w:hAnsiTheme="minorHAnsi" w:cstheme="minorHAnsi"/>
          <w:lang w:val="en-US"/>
        </w:rPr>
        <w:t>have been established to evaluate candidate therapeutic agents that may effectively reduce symptoms and avoid deaths.</w:t>
      </w:r>
      <w:r w:rsidR="00223B17" w:rsidRPr="0081129D">
        <w:rPr>
          <w:rFonts w:asciiTheme="minorHAnsi" w:hAnsiTheme="minorHAnsi" w:cstheme="minorHAnsi"/>
          <w:lang w:val="en-US"/>
        </w:rPr>
        <w:t xml:space="preserve"> </w:t>
      </w:r>
      <w:r w:rsidR="00F04839" w:rsidRPr="0081129D">
        <w:rPr>
          <w:rFonts w:asciiTheme="minorHAnsi" w:hAnsiTheme="minorHAnsi" w:cstheme="minorHAnsi"/>
          <w:lang w:val="en-US"/>
        </w:rPr>
        <w:t>Therefore</w:t>
      </w:r>
      <w:r w:rsidR="00780344" w:rsidRPr="0081129D">
        <w:rPr>
          <w:rFonts w:asciiTheme="minorHAnsi" w:hAnsiTheme="minorHAnsi" w:cstheme="minorHAnsi"/>
          <w:lang w:val="en-US"/>
        </w:rPr>
        <w:t>, w</w:t>
      </w:r>
      <w:r w:rsidR="00223B17" w:rsidRPr="0081129D">
        <w:rPr>
          <w:rFonts w:asciiTheme="minorHAnsi" w:hAnsiTheme="minorHAnsi" w:cstheme="minorHAnsi"/>
          <w:lang w:val="en-US"/>
        </w:rPr>
        <w:t xml:space="preserve">e </w:t>
      </w:r>
      <w:r w:rsidR="00F04839" w:rsidRPr="0081129D">
        <w:rPr>
          <w:rFonts w:asciiTheme="minorHAnsi" w:hAnsiTheme="minorHAnsi" w:cstheme="minorHAnsi"/>
          <w:lang w:val="en-US"/>
        </w:rPr>
        <w:t xml:space="preserve">aim to </w:t>
      </w:r>
      <w:r w:rsidR="00780344" w:rsidRPr="0081129D">
        <w:rPr>
          <w:rFonts w:asciiTheme="minorHAnsi" w:hAnsiTheme="minorHAnsi" w:cstheme="minorHAnsi"/>
          <w:lang w:val="en-US"/>
        </w:rPr>
        <w:t>evaluate</w:t>
      </w:r>
      <w:r w:rsidR="00223B17" w:rsidRPr="0081129D">
        <w:rPr>
          <w:rFonts w:asciiTheme="minorHAnsi" w:hAnsiTheme="minorHAnsi" w:cstheme="minorHAnsi"/>
          <w:lang w:val="en-US"/>
        </w:rPr>
        <w:t>:</w:t>
      </w:r>
      <w:r w:rsidR="00F04839" w:rsidRPr="0081129D">
        <w:rPr>
          <w:rFonts w:asciiTheme="minorHAnsi" w:hAnsiTheme="minorHAnsi" w:cstheme="minorHAnsi"/>
          <w:lang w:val="en-US"/>
        </w:rPr>
        <w:t xml:space="preserve"> </w:t>
      </w:r>
    </w:p>
    <w:p w14:paraId="01DC36E0" w14:textId="1A8AEC53" w:rsidR="00223B17" w:rsidRPr="0081129D" w:rsidRDefault="00780344" w:rsidP="00572363">
      <w:pPr>
        <w:pStyle w:val="Paragraphedeliste"/>
        <w:numPr>
          <w:ilvl w:val="0"/>
          <w:numId w:val="1"/>
        </w:numPr>
        <w:spacing w:line="360" w:lineRule="auto"/>
        <w:jc w:val="both"/>
        <w:rPr>
          <w:rFonts w:asciiTheme="minorHAnsi" w:hAnsiTheme="minorHAnsi" w:cstheme="minorHAnsi"/>
          <w:lang w:val="en-US"/>
        </w:rPr>
      </w:pPr>
      <w:r w:rsidRPr="0081129D">
        <w:rPr>
          <w:rFonts w:asciiTheme="minorHAnsi" w:hAnsiTheme="minorHAnsi" w:cstheme="minorHAnsi"/>
          <w:lang w:val="en-US"/>
        </w:rPr>
        <w:t>I</w:t>
      </w:r>
      <w:r w:rsidR="00223B17" w:rsidRPr="0081129D">
        <w:rPr>
          <w:rFonts w:asciiTheme="minorHAnsi" w:hAnsiTheme="minorHAnsi" w:cstheme="minorHAnsi"/>
          <w:lang w:val="en-US"/>
        </w:rPr>
        <w:t>nterventions for preventing the spread of COVID-19</w:t>
      </w:r>
      <w:r w:rsidRPr="0081129D">
        <w:rPr>
          <w:rFonts w:asciiTheme="minorHAnsi" w:hAnsiTheme="minorHAnsi" w:cstheme="minorHAnsi"/>
          <w:lang w:val="en-US"/>
        </w:rPr>
        <w:t xml:space="preserve"> </w:t>
      </w:r>
    </w:p>
    <w:p w14:paraId="72E80D76" w14:textId="5E98F0B6" w:rsidR="00780344" w:rsidRPr="0081129D" w:rsidRDefault="00780344" w:rsidP="00572363">
      <w:pPr>
        <w:pStyle w:val="Paragraphedeliste"/>
        <w:numPr>
          <w:ilvl w:val="0"/>
          <w:numId w:val="1"/>
        </w:numPr>
        <w:spacing w:line="360" w:lineRule="auto"/>
        <w:jc w:val="both"/>
        <w:rPr>
          <w:rFonts w:asciiTheme="minorHAnsi" w:hAnsiTheme="minorHAnsi" w:cstheme="minorHAnsi"/>
          <w:lang w:val="en-US"/>
        </w:rPr>
      </w:pPr>
      <w:r w:rsidRPr="0081129D">
        <w:rPr>
          <w:rFonts w:asciiTheme="minorHAnsi" w:hAnsiTheme="minorHAnsi" w:cstheme="minorHAnsi"/>
          <w:lang w:val="en-US"/>
        </w:rPr>
        <w:t xml:space="preserve">Interventions for treating COVID-19 </w:t>
      </w:r>
    </w:p>
    <w:p w14:paraId="58BE4A9D" w14:textId="0DB77E18" w:rsidR="004C39A3" w:rsidRPr="0081129D" w:rsidRDefault="00617949" w:rsidP="00572363">
      <w:pPr>
        <w:pStyle w:val="Paragraphedeliste"/>
        <w:numPr>
          <w:ilvl w:val="0"/>
          <w:numId w:val="1"/>
        </w:numPr>
        <w:spacing w:line="360" w:lineRule="auto"/>
        <w:jc w:val="both"/>
        <w:rPr>
          <w:rFonts w:asciiTheme="minorHAnsi" w:hAnsiTheme="minorHAnsi" w:cstheme="minorHAnsi"/>
          <w:lang w:val="en-US"/>
        </w:rPr>
      </w:pPr>
      <w:r>
        <w:rPr>
          <w:rFonts w:asciiTheme="minorHAnsi" w:hAnsiTheme="minorHAnsi" w:cstheme="minorHAnsi"/>
          <w:lang w:val="en-US"/>
        </w:rPr>
        <w:t xml:space="preserve">Post-acute care </w:t>
      </w:r>
      <w:r w:rsidR="004C39A3" w:rsidRPr="0081129D">
        <w:rPr>
          <w:rFonts w:asciiTheme="minorHAnsi" w:hAnsiTheme="minorHAnsi" w:cstheme="minorHAnsi"/>
          <w:lang w:val="en-US"/>
        </w:rPr>
        <w:t>interventions for COVID-19 patients</w:t>
      </w:r>
    </w:p>
    <w:p w14:paraId="13CACCD7" w14:textId="2DCB4E5B" w:rsidR="00FE3AC2" w:rsidRPr="0081129D" w:rsidRDefault="00953F76" w:rsidP="00953F76">
      <w:pPr>
        <w:pStyle w:val="Paragraphedeliste"/>
        <w:numPr>
          <w:ilvl w:val="0"/>
          <w:numId w:val="1"/>
        </w:numPr>
        <w:spacing w:line="360" w:lineRule="auto"/>
        <w:ind w:left="714" w:hanging="357"/>
        <w:jc w:val="both"/>
        <w:rPr>
          <w:rFonts w:asciiTheme="minorHAnsi" w:hAnsiTheme="minorHAnsi" w:cstheme="minorHAnsi"/>
          <w:lang w:val="en-US"/>
        </w:rPr>
      </w:pPr>
      <w:r w:rsidRPr="0081129D">
        <w:rPr>
          <w:rFonts w:asciiTheme="minorHAnsi" w:hAnsiTheme="minorHAnsi" w:cstheme="minorHAnsi"/>
          <w:lang w:val="en-US"/>
        </w:rPr>
        <w:t>Models of practice and organization of care aiming to improve patients’ health care</w:t>
      </w:r>
    </w:p>
    <w:p w14:paraId="2EC78EF3" w14:textId="5F4D4A04" w:rsidR="00231EA2" w:rsidRPr="0081129D" w:rsidRDefault="00B543F9"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 xml:space="preserve">The different </w:t>
      </w:r>
      <w:r w:rsidR="00344F91" w:rsidRPr="0081129D">
        <w:rPr>
          <w:rFonts w:asciiTheme="minorHAnsi" w:hAnsiTheme="minorHAnsi" w:cstheme="minorHAnsi"/>
          <w:lang w:val="en-US"/>
        </w:rPr>
        <w:t>re</w:t>
      </w:r>
      <w:r w:rsidR="00F04839" w:rsidRPr="0081129D">
        <w:rPr>
          <w:rFonts w:asciiTheme="minorHAnsi" w:hAnsiTheme="minorHAnsi" w:cstheme="minorHAnsi"/>
          <w:lang w:val="en-US"/>
        </w:rPr>
        <w:t xml:space="preserve">search questions will be addressed in detail in specific sub-protocols of this </w:t>
      </w:r>
      <w:r w:rsidR="00344F91" w:rsidRPr="0081129D">
        <w:rPr>
          <w:rFonts w:asciiTheme="minorHAnsi" w:hAnsiTheme="minorHAnsi" w:cstheme="minorHAnsi"/>
          <w:lang w:val="en-US"/>
        </w:rPr>
        <w:t>‘</w:t>
      </w:r>
      <w:r w:rsidR="00D0212E">
        <w:rPr>
          <w:rFonts w:asciiTheme="minorHAnsi" w:hAnsiTheme="minorHAnsi" w:cstheme="minorHAnsi"/>
          <w:lang w:val="en-US"/>
        </w:rPr>
        <w:t>master</w:t>
      </w:r>
      <w:r w:rsidR="00D0212E" w:rsidRPr="0081129D">
        <w:rPr>
          <w:rFonts w:asciiTheme="minorHAnsi" w:hAnsiTheme="minorHAnsi" w:cstheme="minorHAnsi"/>
          <w:lang w:val="en-US"/>
        </w:rPr>
        <w:t xml:space="preserve">’ </w:t>
      </w:r>
      <w:r w:rsidR="00344F91" w:rsidRPr="0081129D">
        <w:rPr>
          <w:rFonts w:asciiTheme="minorHAnsi" w:hAnsiTheme="minorHAnsi" w:cstheme="minorHAnsi"/>
          <w:lang w:val="en-US"/>
        </w:rPr>
        <w:t>protocol.</w:t>
      </w:r>
    </w:p>
    <w:p w14:paraId="517CEB23" w14:textId="77777777" w:rsidR="00231EA2" w:rsidRPr="0081129D" w:rsidRDefault="00231EA2" w:rsidP="00572363">
      <w:pPr>
        <w:spacing w:line="360" w:lineRule="auto"/>
        <w:jc w:val="both"/>
        <w:rPr>
          <w:rFonts w:asciiTheme="minorHAnsi" w:hAnsiTheme="minorHAnsi" w:cstheme="minorHAnsi"/>
          <w:lang w:val="en-US"/>
        </w:rPr>
      </w:pPr>
    </w:p>
    <w:p w14:paraId="1999AAB1" w14:textId="312FF3AE" w:rsidR="00045165" w:rsidRPr="0081129D" w:rsidRDefault="00045165" w:rsidP="00572363">
      <w:pPr>
        <w:pStyle w:val="Titre2"/>
        <w:spacing w:line="360" w:lineRule="auto"/>
        <w:jc w:val="both"/>
        <w:rPr>
          <w:rFonts w:asciiTheme="minorHAnsi" w:hAnsiTheme="minorHAnsi" w:cstheme="minorHAnsi"/>
          <w:lang w:val="en-US"/>
        </w:rPr>
      </w:pPr>
      <w:r w:rsidRPr="0081129D">
        <w:rPr>
          <w:rFonts w:asciiTheme="minorHAnsi" w:hAnsiTheme="minorHAnsi" w:cstheme="minorHAnsi"/>
          <w:lang w:val="en-US"/>
        </w:rPr>
        <w:t>How the intervention might work</w:t>
      </w:r>
    </w:p>
    <w:p w14:paraId="17A41AF4" w14:textId="46E673ED" w:rsidR="00676446" w:rsidRPr="0081129D" w:rsidRDefault="00676446" w:rsidP="00572363">
      <w:pPr>
        <w:spacing w:line="360" w:lineRule="auto"/>
        <w:jc w:val="both"/>
        <w:rPr>
          <w:rFonts w:asciiTheme="minorHAnsi" w:hAnsiTheme="minorHAnsi" w:cstheme="minorHAnsi"/>
          <w:lang w:val="en-US"/>
        </w:rPr>
      </w:pPr>
    </w:p>
    <w:p w14:paraId="3330B119" w14:textId="617B9548" w:rsidR="00AD4717" w:rsidRPr="0081129D" w:rsidRDefault="000320C5" w:rsidP="00AD4717">
      <w:pPr>
        <w:spacing w:line="360" w:lineRule="auto"/>
        <w:rPr>
          <w:rFonts w:asciiTheme="minorHAnsi" w:hAnsiTheme="minorHAnsi" w:cstheme="minorHAnsi"/>
          <w:lang w:val="en-US"/>
        </w:rPr>
      </w:pPr>
      <w:r w:rsidRPr="0081129D">
        <w:rPr>
          <w:rFonts w:asciiTheme="minorHAnsi" w:hAnsiTheme="minorHAnsi" w:cstheme="minorHAnsi"/>
          <w:color w:val="000000"/>
          <w:lang w:val="en-US"/>
        </w:rPr>
        <w:t>Descriptions will be provided in the specific sub-protocols.</w:t>
      </w:r>
    </w:p>
    <w:p w14:paraId="6362B43D" w14:textId="5CA97208" w:rsidR="00045165" w:rsidRPr="0081129D" w:rsidRDefault="00045165" w:rsidP="00572363">
      <w:pPr>
        <w:spacing w:line="360" w:lineRule="auto"/>
        <w:jc w:val="both"/>
        <w:rPr>
          <w:rFonts w:asciiTheme="minorHAnsi" w:hAnsiTheme="minorHAnsi" w:cstheme="minorHAnsi"/>
          <w:lang w:val="en-US"/>
        </w:rPr>
      </w:pPr>
    </w:p>
    <w:p w14:paraId="6B888FFE" w14:textId="02416862" w:rsidR="00045165" w:rsidRPr="0081129D" w:rsidRDefault="00045165" w:rsidP="00572363">
      <w:pPr>
        <w:pStyle w:val="Titre2"/>
        <w:spacing w:line="360" w:lineRule="auto"/>
        <w:jc w:val="both"/>
        <w:rPr>
          <w:rFonts w:asciiTheme="minorHAnsi" w:hAnsiTheme="minorHAnsi" w:cstheme="minorHAnsi"/>
          <w:lang w:val="en-US"/>
        </w:rPr>
      </w:pPr>
      <w:r w:rsidRPr="0081129D">
        <w:rPr>
          <w:rFonts w:asciiTheme="minorHAnsi" w:hAnsiTheme="minorHAnsi" w:cstheme="minorHAnsi"/>
          <w:lang w:val="en-US"/>
        </w:rPr>
        <w:t>Why it is important to do this review</w:t>
      </w:r>
    </w:p>
    <w:p w14:paraId="224E2D2D" w14:textId="77777777" w:rsidR="0076752F" w:rsidRPr="0081129D" w:rsidRDefault="0076752F" w:rsidP="00572363">
      <w:pPr>
        <w:spacing w:line="360" w:lineRule="auto"/>
        <w:jc w:val="both"/>
        <w:rPr>
          <w:rFonts w:asciiTheme="minorHAnsi" w:hAnsiTheme="minorHAnsi" w:cstheme="minorHAnsi"/>
          <w:lang w:val="en-US"/>
        </w:rPr>
      </w:pPr>
    </w:p>
    <w:p w14:paraId="0A6B456E" w14:textId="0AFBD51A" w:rsidR="00045165" w:rsidRDefault="008A3433"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This emerging situation requires the optimal planning and conduct of trials as well as strategies for the appropriate translation of research into practice. To help decision makers facing this</w:t>
      </w:r>
      <w:r w:rsidR="0076752F" w:rsidRPr="0081129D">
        <w:rPr>
          <w:rFonts w:asciiTheme="minorHAnsi" w:hAnsiTheme="minorHAnsi" w:cstheme="minorHAnsi"/>
          <w:lang w:val="en-US"/>
        </w:rPr>
        <w:t xml:space="preserve"> emerging situation</w:t>
      </w:r>
      <w:r w:rsidRPr="0081129D">
        <w:rPr>
          <w:rFonts w:asciiTheme="minorHAnsi" w:hAnsiTheme="minorHAnsi" w:cstheme="minorHAnsi"/>
          <w:lang w:val="en-US"/>
        </w:rPr>
        <w:t xml:space="preserve">, we set up the COVID-NMA project. This project aims to </w:t>
      </w:r>
      <w:r w:rsidR="00D91A38" w:rsidRPr="0081129D">
        <w:rPr>
          <w:rFonts w:asciiTheme="minorHAnsi" w:hAnsiTheme="minorHAnsi" w:cstheme="minorHAnsi"/>
          <w:lang w:val="en-US"/>
        </w:rPr>
        <w:t xml:space="preserve">provide </w:t>
      </w:r>
      <w:r w:rsidRPr="0081129D">
        <w:rPr>
          <w:rFonts w:asciiTheme="minorHAnsi" w:hAnsiTheme="minorHAnsi" w:cstheme="minorHAnsi"/>
          <w:lang w:val="en-US"/>
        </w:rPr>
        <w:t xml:space="preserve">a complete, high-quality and up-to-date synthesis of evidence as soon as </w:t>
      </w:r>
      <w:r w:rsidR="00D91A38" w:rsidRPr="0081129D">
        <w:rPr>
          <w:rFonts w:asciiTheme="minorHAnsi" w:hAnsiTheme="minorHAnsi" w:cstheme="minorHAnsi"/>
          <w:lang w:val="en-US"/>
        </w:rPr>
        <w:t>results are</w:t>
      </w:r>
      <w:r w:rsidRPr="0081129D">
        <w:rPr>
          <w:rFonts w:asciiTheme="minorHAnsi" w:hAnsiTheme="minorHAnsi" w:cstheme="minorHAnsi"/>
          <w:lang w:val="en-US"/>
        </w:rPr>
        <w:t xml:space="preserve"> available</w:t>
      </w:r>
      <w:r w:rsidR="00D574F6">
        <w:rPr>
          <w:rFonts w:asciiTheme="minorHAnsi" w:hAnsiTheme="minorHAnsi" w:cstheme="minorHAnsi"/>
          <w:lang w:val="en-US"/>
        </w:rPr>
        <w:t xml:space="preserve"> as well as a living mapping of registered randomized controlled trials</w:t>
      </w:r>
      <w:r w:rsidRPr="0081129D">
        <w:rPr>
          <w:rFonts w:asciiTheme="minorHAnsi" w:hAnsiTheme="minorHAnsi" w:cstheme="minorHAnsi"/>
          <w:lang w:val="en-US"/>
        </w:rPr>
        <w:t xml:space="preserve">. </w:t>
      </w:r>
      <w:r w:rsidR="006A3262" w:rsidRPr="0081129D">
        <w:rPr>
          <w:rFonts w:asciiTheme="minorHAnsi" w:hAnsiTheme="minorHAnsi" w:cstheme="minorHAnsi"/>
          <w:lang w:val="en-US"/>
        </w:rPr>
        <w:t xml:space="preserve">This evidence synthesis will allow evidence-based decisions. </w:t>
      </w:r>
      <w:r w:rsidR="0076752F" w:rsidRPr="0081129D">
        <w:rPr>
          <w:rFonts w:asciiTheme="minorHAnsi" w:hAnsiTheme="minorHAnsi" w:cstheme="minorHAnsi"/>
          <w:lang w:val="en-US"/>
        </w:rPr>
        <w:t xml:space="preserve"> </w:t>
      </w:r>
      <w:r w:rsidR="00D574F6">
        <w:rPr>
          <w:rFonts w:asciiTheme="minorHAnsi" w:hAnsiTheme="minorHAnsi" w:cstheme="minorHAnsi"/>
          <w:lang w:val="en-US"/>
        </w:rPr>
        <w:t>The living mapping will inform the planning of future research.</w:t>
      </w:r>
    </w:p>
    <w:p w14:paraId="1B2910C9" w14:textId="4B21D094" w:rsidR="00617949" w:rsidRPr="0081129D" w:rsidRDefault="00617949" w:rsidP="00572363">
      <w:pPr>
        <w:spacing w:line="360" w:lineRule="auto"/>
        <w:jc w:val="both"/>
        <w:rPr>
          <w:rFonts w:asciiTheme="minorHAnsi" w:hAnsiTheme="minorHAnsi" w:cstheme="minorHAnsi"/>
          <w:lang w:val="en-US"/>
        </w:rPr>
      </w:pPr>
      <w:r>
        <w:rPr>
          <w:rFonts w:asciiTheme="minorHAnsi" w:hAnsiTheme="minorHAnsi" w:cstheme="minorHAnsi"/>
          <w:lang w:val="en-US"/>
        </w:rPr>
        <w:t>Here we describe the protocol for the evidence synthesis.</w:t>
      </w:r>
    </w:p>
    <w:p w14:paraId="24D8FA7E" w14:textId="68D0F172" w:rsidR="00045165" w:rsidRPr="0081129D" w:rsidRDefault="00045165" w:rsidP="00572363">
      <w:pPr>
        <w:pStyle w:val="Titre1"/>
        <w:spacing w:line="360" w:lineRule="auto"/>
        <w:jc w:val="both"/>
        <w:rPr>
          <w:rFonts w:asciiTheme="minorHAnsi" w:hAnsiTheme="minorHAnsi" w:cstheme="minorHAnsi"/>
          <w:lang w:val="en-US"/>
        </w:rPr>
      </w:pPr>
      <w:r w:rsidRPr="0081129D">
        <w:rPr>
          <w:rFonts w:asciiTheme="minorHAnsi" w:hAnsiTheme="minorHAnsi" w:cstheme="minorHAnsi"/>
          <w:lang w:val="en-US"/>
        </w:rPr>
        <w:t>Objectives</w:t>
      </w:r>
    </w:p>
    <w:p w14:paraId="014DCB52" w14:textId="5F5BAB5B" w:rsidR="00F25C10" w:rsidRPr="0081129D" w:rsidRDefault="00D574F6" w:rsidP="00E35D0C">
      <w:pPr>
        <w:spacing w:line="360" w:lineRule="auto"/>
        <w:rPr>
          <w:rFonts w:asciiTheme="minorHAnsi" w:hAnsiTheme="minorHAnsi" w:cstheme="minorHAnsi"/>
          <w:lang w:val="en-US"/>
        </w:rPr>
      </w:pPr>
      <w:r w:rsidRPr="00E35D0C">
        <w:rPr>
          <w:rFonts w:asciiTheme="minorHAnsi" w:hAnsiTheme="minorHAnsi" w:cstheme="minorHAnsi"/>
          <w:lang w:val="en-US"/>
        </w:rPr>
        <w:t>To assess and rank where appropriate ﻿the relative effects of interventions for the prevention and treatment of COVID-19. ﻿</w:t>
      </w:r>
    </w:p>
    <w:p w14:paraId="6C874E6B" w14:textId="7C07D845" w:rsidR="0076752F" w:rsidRPr="0081129D" w:rsidRDefault="00D91A38" w:rsidP="00E35D0C">
      <w:pPr>
        <w:spacing w:line="360" w:lineRule="auto"/>
        <w:jc w:val="both"/>
        <w:rPr>
          <w:rFonts w:asciiTheme="minorHAnsi" w:hAnsiTheme="minorHAnsi" w:cstheme="minorHAnsi"/>
          <w:lang w:val="en-US"/>
        </w:rPr>
      </w:pPr>
      <w:r w:rsidRPr="0081129D">
        <w:rPr>
          <w:rFonts w:asciiTheme="minorHAnsi" w:hAnsiTheme="minorHAnsi" w:cstheme="minorHAnsi"/>
          <w:lang w:val="en-US"/>
        </w:rPr>
        <w:t xml:space="preserve">As part of the methodological process of living systematic reviews, we will continuously (i.e., every </w:t>
      </w:r>
      <w:r w:rsidR="003B64BF" w:rsidRPr="0081129D">
        <w:rPr>
          <w:rFonts w:asciiTheme="minorHAnsi" w:hAnsiTheme="minorHAnsi" w:cstheme="minorHAnsi"/>
          <w:lang w:val="en-US"/>
        </w:rPr>
        <w:t xml:space="preserve">working </w:t>
      </w:r>
      <w:r w:rsidRPr="0081129D">
        <w:rPr>
          <w:rFonts w:asciiTheme="minorHAnsi" w:hAnsiTheme="minorHAnsi" w:cstheme="minorHAnsi"/>
          <w:lang w:val="en-US"/>
        </w:rPr>
        <w:t xml:space="preserve">day) collect and critically appraise results from all eligible </w:t>
      </w:r>
      <w:r w:rsidR="006C08E1">
        <w:rPr>
          <w:rFonts w:asciiTheme="minorHAnsi" w:hAnsiTheme="minorHAnsi" w:cstheme="minorHAnsi"/>
          <w:lang w:val="en-US"/>
        </w:rPr>
        <w:t>RCTs</w:t>
      </w:r>
      <w:r w:rsidR="006C08E1" w:rsidRPr="0081129D">
        <w:rPr>
          <w:rFonts w:asciiTheme="minorHAnsi" w:hAnsiTheme="minorHAnsi" w:cstheme="minorHAnsi"/>
          <w:lang w:val="en-US"/>
        </w:rPr>
        <w:t xml:space="preserve"> </w:t>
      </w:r>
      <w:r w:rsidRPr="0081129D">
        <w:rPr>
          <w:rFonts w:asciiTheme="minorHAnsi" w:hAnsiTheme="minorHAnsi" w:cstheme="minorHAnsi"/>
          <w:lang w:val="en-US"/>
        </w:rPr>
        <w:t xml:space="preserve">addressing specific clinical outcomes related to COVID-19. We will synthesize the available study results using pairwise meta-analyses and when possible and appropriate, </w:t>
      </w:r>
      <w:r w:rsidR="003B64BF" w:rsidRPr="0081129D">
        <w:rPr>
          <w:rFonts w:asciiTheme="minorHAnsi" w:hAnsiTheme="minorHAnsi" w:cstheme="minorHAnsi"/>
          <w:lang w:val="en-US"/>
        </w:rPr>
        <w:t>network meta-analyses (</w:t>
      </w:r>
      <w:r w:rsidRPr="0081129D">
        <w:rPr>
          <w:rFonts w:asciiTheme="minorHAnsi" w:hAnsiTheme="minorHAnsi" w:cstheme="minorHAnsi"/>
          <w:lang w:val="en-US"/>
        </w:rPr>
        <w:t>NMAs</w:t>
      </w:r>
      <w:r w:rsidR="003B64BF" w:rsidRPr="0081129D">
        <w:rPr>
          <w:rFonts w:asciiTheme="minorHAnsi" w:hAnsiTheme="minorHAnsi" w:cstheme="minorHAnsi"/>
          <w:lang w:val="en-US"/>
        </w:rPr>
        <w:t>)</w:t>
      </w:r>
      <w:r w:rsidRPr="0081129D">
        <w:rPr>
          <w:rFonts w:asciiTheme="minorHAnsi" w:hAnsiTheme="minorHAnsi" w:cstheme="minorHAnsi"/>
          <w:lang w:val="en-US"/>
        </w:rPr>
        <w:t xml:space="preserve">. The interventions and the research questions considered will evolve over time and will be guided by </w:t>
      </w:r>
      <w:proofErr w:type="gramStart"/>
      <w:r w:rsidR="003B64BF" w:rsidRPr="0081129D">
        <w:rPr>
          <w:rFonts w:asciiTheme="minorHAnsi" w:hAnsiTheme="minorHAnsi" w:cstheme="minorHAnsi"/>
          <w:lang w:val="en-US"/>
        </w:rPr>
        <w:t>end-users’</w:t>
      </w:r>
      <w:proofErr w:type="gramEnd"/>
      <w:r w:rsidRPr="0081129D">
        <w:rPr>
          <w:rFonts w:asciiTheme="minorHAnsi" w:hAnsiTheme="minorHAnsi" w:cstheme="minorHAnsi"/>
          <w:lang w:val="en-US"/>
        </w:rPr>
        <w:t xml:space="preserve"> needs.</w:t>
      </w:r>
    </w:p>
    <w:p w14:paraId="7D872ACD" w14:textId="6DA0E26A" w:rsidR="006A3262" w:rsidRPr="0081129D" w:rsidRDefault="006A3262" w:rsidP="00E35D0C">
      <w:pPr>
        <w:spacing w:line="360" w:lineRule="auto"/>
        <w:rPr>
          <w:rFonts w:asciiTheme="minorHAnsi" w:hAnsiTheme="minorHAnsi" w:cstheme="minorHAnsi"/>
          <w:lang w:val="en-US"/>
        </w:rPr>
      </w:pPr>
      <w:r w:rsidRPr="0081129D">
        <w:rPr>
          <w:rFonts w:asciiTheme="minorHAnsi" w:hAnsiTheme="minorHAnsi" w:cstheme="minorHAnsi"/>
          <w:lang w:val="en-US"/>
        </w:rPr>
        <w:t xml:space="preserve">All our results are made publicly available on a website </w:t>
      </w:r>
      <w:r w:rsidR="003B64BF" w:rsidRPr="0081129D">
        <w:rPr>
          <w:rFonts w:asciiTheme="minorHAnsi" w:hAnsiTheme="minorHAnsi" w:cstheme="minorHAnsi"/>
          <w:lang w:val="en-US"/>
        </w:rPr>
        <w:t>(</w:t>
      </w:r>
      <w:hyperlink r:id="rId8" w:history="1">
        <w:r w:rsidR="003B64BF" w:rsidRPr="0081129D">
          <w:rPr>
            <w:rStyle w:val="Lienhypertexte"/>
            <w:rFonts w:asciiTheme="minorHAnsi" w:eastAsiaTheme="majorEastAsia" w:hAnsiTheme="minorHAnsi" w:cstheme="minorHAnsi"/>
            <w:lang w:val="en-US"/>
          </w:rPr>
          <w:t>https://covid-nma.com/</w:t>
        </w:r>
      </w:hyperlink>
      <w:r w:rsidR="003B64BF" w:rsidRPr="0081129D">
        <w:rPr>
          <w:rFonts w:asciiTheme="minorHAnsi" w:hAnsiTheme="minorHAnsi" w:cstheme="minorHAnsi"/>
          <w:lang w:val="en-US"/>
        </w:rPr>
        <w:t xml:space="preserve">) </w:t>
      </w:r>
      <w:r w:rsidRPr="0081129D">
        <w:rPr>
          <w:rFonts w:asciiTheme="minorHAnsi" w:hAnsiTheme="minorHAnsi" w:cstheme="minorHAnsi"/>
          <w:lang w:val="en-US"/>
        </w:rPr>
        <w:t>updated every week.</w:t>
      </w:r>
    </w:p>
    <w:p w14:paraId="34F6541B" w14:textId="77777777" w:rsidR="003B64BF" w:rsidRPr="0081129D" w:rsidRDefault="003B64BF" w:rsidP="00617949">
      <w:pPr>
        <w:spacing w:line="360" w:lineRule="auto"/>
        <w:rPr>
          <w:rFonts w:asciiTheme="minorHAnsi" w:eastAsiaTheme="majorEastAsia" w:hAnsiTheme="minorHAnsi" w:cstheme="minorHAnsi"/>
          <w:color w:val="2F5496" w:themeColor="accent1" w:themeShade="BF"/>
          <w:sz w:val="32"/>
          <w:szCs w:val="32"/>
          <w:lang w:val="en-US"/>
        </w:rPr>
      </w:pPr>
      <w:r w:rsidRPr="0081129D">
        <w:rPr>
          <w:rFonts w:asciiTheme="minorHAnsi" w:hAnsiTheme="minorHAnsi" w:cstheme="minorHAnsi"/>
          <w:lang w:val="en-US"/>
        </w:rPr>
        <w:br w:type="page"/>
      </w:r>
    </w:p>
    <w:p w14:paraId="22FDAE24" w14:textId="501AF358" w:rsidR="00576ED0" w:rsidRPr="0081129D" w:rsidRDefault="00576ED0" w:rsidP="00572363">
      <w:pPr>
        <w:pStyle w:val="Titre1"/>
        <w:spacing w:line="360" w:lineRule="auto"/>
        <w:jc w:val="both"/>
        <w:rPr>
          <w:rFonts w:asciiTheme="minorHAnsi" w:hAnsiTheme="minorHAnsi" w:cstheme="minorHAnsi"/>
          <w:lang w:val="en-US"/>
        </w:rPr>
      </w:pPr>
      <w:r w:rsidRPr="0081129D">
        <w:rPr>
          <w:rFonts w:asciiTheme="minorHAnsi" w:hAnsiTheme="minorHAnsi" w:cstheme="minorHAnsi"/>
          <w:lang w:val="en-US"/>
        </w:rPr>
        <w:lastRenderedPageBreak/>
        <w:t>Methods</w:t>
      </w:r>
    </w:p>
    <w:p w14:paraId="6A302F59" w14:textId="424D7D72" w:rsidR="0039366B" w:rsidRPr="0081129D" w:rsidRDefault="0039366B" w:rsidP="000320C5">
      <w:pPr>
        <w:spacing w:line="360" w:lineRule="auto"/>
        <w:jc w:val="both"/>
        <w:rPr>
          <w:rFonts w:asciiTheme="minorHAnsi" w:hAnsiTheme="minorHAnsi" w:cstheme="minorHAnsi"/>
          <w:b/>
          <w:bCs/>
          <w:lang w:val="en-US"/>
        </w:rPr>
      </w:pPr>
    </w:p>
    <w:p w14:paraId="31D2557B" w14:textId="5A131156" w:rsidR="0039366B" w:rsidRDefault="0039366B" w:rsidP="00617949">
      <w:pPr>
        <w:pStyle w:val="Titre2"/>
        <w:spacing w:line="360" w:lineRule="auto"/>
        <w:jc w:val="both"/>
        <w:rPr>
          <w:rFonts w:asciiTheme="minorHAnsi" w:hAnsiTheme="minorHAnsi" w:cstheme="minorHAnsi"/>
          <w:lang w:val="en-US"/>
        </w:rPr>
      </w:pPr>
      <w:r w:rsidRPr="00617949">
        <w:rPr>
          <w:rFonts w:asciiTheme="minorHAnsi" w:hAnsiTheme="minorHAnsi" w:cstheme="minorHAnsi"/>
          <w:lang w:val="en-US"/>
        </w:rPr>
        <w:t>General principles</w:t>
      </w:r>
    </w:p>
    <w:p w14:paraId="288D07FB" w14:textId="2A605E1E" w:rsidR="001D3E4A" w:rsidRPr="001D3E4A" w:rsidRDefault="001D3E4A" w:rsidP="001D3E4A">
      <w:pPr>
        <w:spacing w:line="360" w:lineRule="auto"/>
        <w:rPr>
          <w:rFonts w:asciiTheme="minorHAnsi" w:hAnsiTheme="minorHAnsi" w:cstheme="minorHAnsi"/>
          <w:lang w:val="en-US"/>
        </w:rPr>
      </w:pPr>
    </w:p>
    <w:p w14:paraId="0C15889C" w14:textId="1ADD8724" w:rsidR="006C064B" w:rsidRPr="006C064B" w:rsidRDefault="001D3E4A" w:rsidP="006C064B">
      <w:pPr>
        <w:spacing w:line="360" w:lineRule="auto"/>
        <w:jc w:val="both"/>
        <w:rPr>
          <w:lang w:val="en-US"/>
        </w:rPr>
      </w:pPr>
      <w:r w:rsidRPr="001D3E4A">
        <w:rPr>
          <w:rFonts w:asciiTheme="minorHAnsi" w:hAnsiTheme="minorHAnsi" w:cstheme="minorHAnsi"/>
          <w:lang w:val="en-US"/>
        </w:rPr>
        <w:t xml:space="preserve">Our goal is to provide </w:t>
      </w:r>
      <w:r w:rsidR="00CB7AFA" w:rsidRPr="001D3E4A">
        <w:rPr>
          <w:rFonts w:asciiTheme="minorHAnsi" w:hAnsiTheme="minorHAnsi" w:cstheme="minorHAnsi"/>
          <w:lang w:val="en-US"/>
        </w:rPr>
        <w:t>decision maker</w:t>
      </w:r>
      <w:r w:rsidR="00CB7AFA">
        <w:rPr>
          <w:rFonts w:asciiTheme="minorHAnsi" w:hAnsiTheme="minorHAnsi" w:cstheme="minorHAnsi"/>
          <w:lang w:val="en-US"/>
        </w:rPr>
        <w:t>s</w:t>
      </w:r>
      <w:r w:rsidR="00CB7AFA" w:rsidRPr="0081129D">
        <w:rPr>
          <w:rFonts w:asciiTheme="minorHAnsi" w:hAnsiTheme="minorHAnsi" w:cstheme="minorHAnsi"/>
          <w:lang w:val="en-US"/>
        </w:rPr>
        <w:t xml:space="preserve"> a complete, high-quality and up-to-date synthesis of evidence as soon as results are available</w:t>
      </w:r>
      <w:r w:rsidRPr="001D3E4A">
        <w:rPr>
          <w:rFonts w:asciiTheme="minorHAnsi" w:hAnsiTheme="minorHAnsi" w:cstheme="minorHAnsi"/>
          <w:lang w:val="en-US"/>
        </w:rPr>
        <w:t xml:space="preserve">. For this purpose, we decided to define a very broad research question, all intervention for preventing and treating COVID-19 and to set up the specific research questions as soon as new evidence is available.  </w:t>
      </w:r>
      <w:r w:rsidR="00AC01A0">
        <w:rPr>
          <w:rFonts w:asciiTheme="minorHAnsi" w:hAnsiTheme="minorHAnsi" w:cstheme="minorHAnsi"/>
          <w:lang w:val="en-US"/>
        </w:rPr>
        <w:t xml:space="preserve">Further, we are linking the </w:t>
      </w:r>
      <w:r w:rsidR="00CB7AFA">
        <w:rPr>
          <w:rFonts w:asciiTheme="minorHAnsi" w:hAnsiTheme="minorHAnsi" w:cstheme="minorHAnsi"/>
          <w:lang w:val="en-US"/>
        </w:rPr>
        <w:t xml:space="preserve">living </w:t>
      </w:r>
      <w:r w:rsidR="00AC01A0">
        <w:rPr>
          <w:rFonts w:asciiTheme="minorHAnsi" w:hAnsiTheme="minorHAnsi" w:cstheme="minorHAnsi"/>
          <w:lang w:val="en-US"/>
        </w:rPr>
        <w:t>evidence synthesis to a living research mapping of all</w:t>
      </w:r>
      <w:r w:rsidR="00CB7AFA">
        <w:rPr>
          <w:rFonts w:asciiTheme="minorHAnsi" w:hAnsiTheme="minorHAnsi" w:cstheme="minorHAnsi"/>
          <w:lang w:val="en-US"/>
        </w:rPr>
        <w:t xml:space="preserve"> RCTs registered and identified on the </w:t>
      </w:r>
      <w:r w:rsidR="00CB7AFA" w:rsidRPr="0081129D">
        <w:rPr>
          <w:rFonts w:asciiTheme="minorHAnsi" w:hAnsiTheme="minorHAnsi" w:cstheme="minorHAnsi"/>
          <w:lang w:val="en-US"/>
        </w:rPr>
        <w:t xml:space="preserve">WHO </w:t>
      </w:r>
      <w:r w:rsidR="00CB7AFA" w:rsidRPr="0081129D">
        <w:rPr>
          <w:rFonts w:asciiTheme="minorHAnsi" w:hAnsiTheme="minorHAnsi" w:cstheme="minorHAnsi"/>
          <w:lang w:val="en-CA"/>
        </w:rPr>
        <w:t>International Clinical Trials Registry Platform</w:t>
      </w:r>
      <w:r w:rsidR="00CB7AFA" w:rsidRPr="0081129D" w:rsidDel="00DB6432">
        <w:rPr>
          <w:rFonts w:asciiTheme="minorHAnsi" w:hAnsiTheme="minorHAnsi" w:cstheme="minorHAnsi"/>
          <w:lang w:val="en-US"/>
        </w:rPr>
        <w:t xml:space="preserve"> </w:t>
      </w:r>
      <w:r w:rsidR="00CB7AFA" w:rsidRPr="0081129D">
        <w:rPr>
          <w:rFonts w:asciiTheme="minorHAnsi" w:hAnsiTheme="minorHAnsi" w:cstheme="minorHAnsi"/>
          <w:lang w:val="en-US"/>
        </w:rPr>
        <w:t>(ICTRP) (</w:t>
      </w:r>
      <w:hyperlink r:id="rId9" w:history="1">
        <w:r w:rsidR="00CB7AFA" w:rsidRPr="0081129D">
          <w:rPr>
            <w:rStyle w:val="Lienhypertexte"/>
            <w:rFonts w:asciiTheme="minorHAnsi" w:eastAsiaTheme="majorEastAsia" w:hAnsiTheme="minorHAnsi" w:cstheme="minorHAnsi"/>
            <w:lang w:val="en-US"/>
          </w:rPr>
          <w:t>https://www.who.int/ictrp/en/</w:t>
        </w:r>
      </w:hyperlink>
      <w:r w:rsidR="00CB7AFA" w:rsidRPr="0081129D">
        <w:rPr>
          <w:rFonts w:asciiTheme="minorHAnsi" w:hAnsiTheme="minorHAnsi" w:cstheme="minorHAnsi"/>
          <w:lang w:val="en-US"/>
        </w:rPr>
        <w:t>), an international registry that assembles information on clinical trials registered in 17 primary registries</w:t>
      </w:r>
      <w:r w:rsidR="00CB7AFA">
        <w:rPr>
          <w:rFonts w:asciiTheme="minorHAnsi" w:hAnsiTheme="minorHAnsi" w:cstheme="minorHAnsi"/>
          <w:lang w:val="en-US"/>
        </w:rPr>
        <w:t xml:space="preserve">. This approach allows having a clear understanding of the upcoming evidence and contacting investigators of ongoing trials </w:t>
      </w:r>
      <w:r w:rsidR="00CB7AFA" w:rsidRPr="00E35D0C">
        <w:rPr>
          <w:rFonts w:asciiTheme="minorHAnsi" w:hAnsiTheme="minorHAnsi" w:cstheme="minorHAnsi"/>
          <w:lang w:val="en-US"/>
        </w:rPr>
        <w:t xml:space="preserve">to inform them of the outcomes considered in the review as well as requesting in advance their protocol. We </w:t>
      </w:r>
      <w:r w:rsidR="006C064B" w:rsidRPr="00E35D0C">
        <w:rPr>
          <w:rFonts w:asciiTheme="minorHAnsi" w:hAnsiTheme="minorHAnsi" w:cstheme="minorHAnsi"/>
          <w:lang w:val="en-US"/>
        </w:rPr>
        <w:t xml:space="preserve">also </w:t>
      </w:r>
      <w:r w:rsidR="00CB7AFA" w:rsidRPr="00E35D0C">
        <w:rPr>
          <w:rFonts w:asciiTheme="minorHAnsi" w:hAnsiTheme="minorHAnsi" w:cstheme="minorHAnsi"/>
          <w:lang w:val="en-US"/>
        </w:rPr>
        <w:t xml:space="preserve">set-up a strong </w:t>
      </w:r>
      <w:r w:rsidR="006C064B" w:rsidRPr="00E35D0C">
        <w:rPr>
          <w:rFonts w:asciiTheme="minorHAnsi" w:hAnsiTheme="minorHAnsi" w:cstheme="minorHAnsi"/>
          <w:lang w:val="en-US"/>
        </w:rPr>
        <w:t xml:space="preserve">process to ensure both quality and rapidity. We will search, screen and extract data every day. The updated synthesis will be reported at least every week and all results available on a website </w:t>
      </w:r>
      <w:hyperlink r:id="rId10" w:history="1">
        <w:r w:rsidR="006C064B" w:rsidRPr="00E35D0C">
          <w:rPr>
            <w:rStyle w:val="Lienhypertexte"/>
            <w:rFonts w:asciiTheme="minorHAnsi" w:eastAsiaTheme="majorEastAsia" w:hAnsiTheme="minorHAnsi" w:cstheme="minorHAnsi"/>
            <w:lang w:val="en-US"/>
          </w:rPr>
          <w:t>https://covid-nma.com/</w:t>
        </w:r>
      </w:hyperlink>
      <w:r w:rsidR="006C064B" w:rsidRPr="00E35D0C">
        <w:rPr>
          <w:rFonts w:asciiTheme="minorHAnsi" w:hAnsiTheme="minorHAnsi" w:cstheme="minorHAnsi"/>
          <w:lang w:val="en-US"/>
        </w:rPr>
        <w:t>.</w:t>
      </w:r>
      <w:r w:rsidR="006C064B">
        <w:rPr>
          <w:lang w:val="en-US"/>
        </w:rPr>
        <w:t xml:space="preserve"> </w:t>
      </w:r>
    </w:p>
    <w:p w14:paraId="4E0771ED" w14:textId="312674CE" w:rsidR="001D3E4A" w:rsidRPr="001D3E4A" w:rsidRDefault="001D3E4A" w:rsidP="006C064B">
      <w:pPr>
        <w:spacing w:line="360" w:lineRule="auto"/>
        <w:jc w:val="both"/>
        <w:rPr>
          <w:rFonts w:asciiTheme="minorHAnsi" w:hAnsiTheme="minorHAnsi" w:cstheme="minorHAnsi"/>
          <w:lang w:val="en-US"/>
        </w:rPr>
      </w:pPr>
    </w:p>
    <w:p w14:paraId="3942DCF7" w14:textId="77777777" w:rsidR="001D3E4A" w:rsidRPr="001D3E4A" w:rsidRDefault="001D3E4A" w:rsidP="001D3E4A">
      <w:pPr>
        <w:rPr>
          <w:lang w:val="en-US"/>
        </w:rPr>
      </w:pPr>
    </w:p>
    <w:p w14:paraId="08B58784" w14:textId="470E36EA" w:rsidR="001D3E4A" w:rsidRDefault="001D3E4A" w:rsidP="001D3E4A">
      <w:pPr>
        <w:pStyle w:val="Titre3"/>
        <w:spacing w:line="360" w:lineRule="auto"/>
        <w:jc w:val="both"/>
        <w:rPr>
          <w:rFonts w:asciiTheme="minorHAnsi" w:hAnsiTheme="minorHAnsi" w:cstheme="minorHAnsi"/>
          <w:lang w:val="en-US"/>
        </w:rPr>
      </w:pPr>
      <w:r w:rsidRPr="001D3E4A">
        <w:rPr>
          <w:rFonts w:asciiTheme="minorHAnsi" w:hAnsiTheme="minorHAnsi" w:cstheme="minorHAnsi"/>
          <w:lang w:val="en-US"/>
        </w:rPr>
        <w:t>Steering committee</w:t>
      </w:r>
    </w:p>
    <w:p w14:paraId="075D8913" w14:textId="77777777" w:rsidR="001D3E4A" w:rsidRPr="001D3E4A" w:rsidRDefault="001D3E4A" w:rsidP="001D3E4A">
      <w:pPr>
        <w:rPr>
          <w:lang w:val="en-US"/>
        </w:rPr>
      </w:pPr>
    </w:p>
    <w:p w14:paraId="371C969D" w14:textId="3CAED097" w:rsidR="001D3E4A" w:rsidRPr="00E35D0C" w:rsidRDefault="001D3E4A" w:rsidP="001D3E4A">
      <w:pPr>
        <w:spacing w:line="360" w:lineRule="auto"/>
        <w:jc w:val="both"/>
        <w:rPr>
          <w:rFonts w:asciiTheme="minorHAnsi" w:hAnsiTheme="minorHAnsi" w:cstheme="minorHAnsi"/>
          <w:lang w:val="en-US"/>
        </w:rPr>
      </w:pPr>
      <w:r w:rsidRPr="00E35D0C">
        <w:rPr>
          <w:rFonts w:asciiTheme="minorHAnsi" w:hAnsiTheme="minorHAnsi" w:cstheme="minorHAnsi"/>
          <w:lang w:val="en-US"/>
        </w:rPr>
        <w:t xml:space="preserve">A steering committee of epidemiologists, methodologists, statisticians and clinicians with content expertise will be set-up. This committee will meet regularly, discuss the conduct of the project, difficulties encountered and possible changes in the protocol according to new knowledge available on this disease. Changes in the protocol could consist for example of changes in the search strategy, eligibility criteria (e.g., study design), research questions for the pairwise meta-analyses, outcomes. </w:t>
      </w:r>
    </w:p>
    <w:p w14:paraId="5ECADFB2" w14:textId="77777777" w:rsidR="001D3E4A" w:rsidRPr="00E35D0C" w:rsidRDefault="001D3E4A" w:rsidP="001D3E4A">
      <w:pPr>
        <w:spacing w:line="360" w:lineRule="auto"/>
        <w:jc w:val="both"/>
        <w:rPr>
          <w:rFonts w:asciiTheme="minorHAnsi" w:hAnsiTheme="minorHAnsi" w:cstheme="minorHAnsi"/>
          <w:lang w:val="en-US"/>
        </w:rPr>
      </w:pPr>
    </w:p>
    <w:p w14:paraId="27F4A7A0" w14:textId="4577E5B3" w:rsidR="001D3E4A" w:rsidRDefault="001D3E4A" w:rsidP="001D3E4A">
      <w:pPr>
        <w:pStyle w:val="Titre3"/>
        <w:spacing w:line="360" w:lineRule="auto"/>
        <w:jc w:val="both"/>
        <w:rPr>
          <w:rFonts w:asciiTheme="minorHAnsi" w:hAnsiTheme="minorHAnsi" w:cstheme="minorHAnsi"/>
          <w:lang w:val="en-US"/>
        </w:rPr>
      </w:pPr>
      <w:r w:rsidRPr="001D3E4A">
        <w:rPr>
          <w:rFonts w:asciiTheme="minorHAnsi" w:hAnsiTheme="minorHAnsi" w:cstheme="minorHAnsi"/>
          <w:lang w:val="en-US"/>
        </w:rPr>
        <w:t>Process and quality control</w:t>
      </w:r>
    </w:p>
    <w:p w14:paraId="23B3E2BD" w14:textId="77777777" w:rsidR="001D3E4A" w:rsidRPr="001D3E4A" w:rsidRDefault="001D3E4A" w:rsidP="001D3E4A">
      <w:pPr>
        <w:rPr>
          <w:lang w:val="en-US"/>
        </w:rPr>
      </w:pPr>
    </w:p>
    <w:p w14:paraId="052A0836" w14:textId="77777777" w:rsidR="001D3E4A" w:rsidRPr="000320C5" w:rsidRDefault="001D3E4A" w:rsidP="001D3E4A">
      <w:pPr>
        <w:spacing w:line="360" w:lineRule="auto"/>
        <w:jc w:val="both"/>
        <w:rPr>
          <w:rFonts w:ascii="Calibri" w:hAnsi="Calibri" w:cs="Calibri"/>
          <w:lang w:val="en-US"/>
        </w:rPr>
      </w:pPr>
      <w:r w:rsidRPr="000320C5">
        <w:rPr>
          <w:rFonts w:ascii="Calibri" w:hAnsi="Calibri" w:cs="Calibri"/>
          <w:lang w:val="en-US"/>
        </w:rPr>
        <w:t>To standardize the process and ensure both rapidity and quality, we will proceed as follow:</w:t>
      </w:r>
    </w:p>
    <w:p w14:paraId="3889A4B5" w14:textId="77777777" w:rsidR="001D3E4A" w:rsidRPr="000320C5" w:rsidRDefault="001D3E4A" w:rsidP="001D3E4A">
      <w:pPr>
        <w:numPr>
          <w:ilvl w:val="0"/>
          <w:numId w:val="18"/>
        </w:numPr>
        <w:spacing w:line="360" w:lineRule="auto"/>
        <w:jc w:val="both"/>
        <w:rPr>
          <w:rFonts w:ascii="Calibri" w:hAnsi="Calibri" w:cs="Calibri"/>
          <w:lang w:val="en-US"/>
        </w:rPr>
      </w:pPr>
      <w:r w:rsidRPr="000320C5">
        <w:rPr>
          <w:rFonts w:ascii="Calibri" w:hAnsi="Calibri" w:cs="Calibri"/>
          <w:lang w:val="en-US"/>
        </w:rPr>
        <w:t xml:space="preserve">We will separate the process into different tasks and set up a team for each task (i.e., a researcher/volunteer will be involved in a single task). Each team will be led by a senior researcher ensuring the quality and standardization of the task. </w:t>
      </w:r>
    </w:p>
    <w:p w14:paraId="13808A39" w14:textId="7FB07B4E" w:rsidR="001D3E4A" w:rsidRPr="000320C5" w:rsidRDefault="001D3E4A" w:rsidP="001D3E4A">
      <w:pPr>
        <w:numPr>
          <w:ilvl w:val="0"/>
          <w:numId w:val="18"/>
        </w:numPr>
        <w:spacing w:line="360" w:lineRule="auto"/>
        <w:jc w:val="both"/>
        <w:rPr>
          <w:rFonts w:ascii="Calibri" w:hAnsi="Calibri" w:cs="Calibri"/>
          <w:lang w:val="en-US"/>
        </w:rPr>
      </w:pPr>
      <w:r w:rsidRPr="000320C5">
        <w:rPr>
          <w:rFonts w:ascii="Calibri" w:hAnsi="Calibri" w:cs="Calibri"/>
          <w:lang w:val="en-US"/>
        </w:rPr>
        <w:lastRenderedPageBreak/>
        <w:t>For some tasks, we will develop a short training program for researchers/volunteers joining the team. This program will involve a) reading a manual detailing the task; b) performing the task on a sample as an exercise (e.g., evaluating the risk of bias of 3 studies); and c) after a successful training, the newcomer will perform the double data extraction with a senior well-trained researcher.</w:t>
      </w:r>
    </w:p>
    <w:p w14:paraId="454377B6" w14:textId="77777777" w:rsidR="001D3E4A" w:rsidRPr="000320C5" w:rsidRDefault="001D3E4A" w:rsidP="001D3E4A">
      <w:pPr>
        <w:numPr>
          <w:ilvl w:val="0"/>
          <w:numId w:val="18"/>
        </w:numPr>
        <w:spacing w:line="360" w:lineRule="auto"/>
        <w:jc w:val="both"/>
        <w:rPr>
          <w:rFonts w:ascii="Calibri" w:hAnsi="Calibri" w:cs="Calibri"/>
          <w:lang w:val="en-US"/>
        </w:rPr>
      </w:pPr>
      <w:r w:rsidRPr="000320C5">
        <w:rPr>
          <w:rFonts w:ascii="Calibri" w:hAnsi="Calibri" w:cs="Calibri"/>
          <w:lang w:val="en-US"/>
        </w:rPr>
        <w:t>Each team will hold a weekly meeting to discuss difficulties and ensure standardization. All decisions and changes will be recorded.</w:t>
      </w:r>
    </w:p>
    <w:p w14:paraId="48545423" w14:textId="77777777" w:rsidR="001D3E4A" w:rsidRPr="000320C5" w:rsidRDefault="001D3E4A" w:rsidP="001D3E4A">
      <w:pPr>
        <w:numPr>
          <w:ilvl w:val="0"/>
          <w:numId w:val="18"/>
        </w:numPr>
        <w:spacing w:line="360" w:lineRule="auto"/>
        <w:jc w:val="both"/>
        <w:rPr>
          <w:rFonts w:ascii="Calibri" w:hAnsi="Calibri" w:cs="Calibri"/>
          <w:lang w:val="en-US"/>
        </w:rPr>
      </w:pPr>
      <w:r w:rsidRPr="000320C5">
        <w:rPr>
          <w:rFonts w:ascii="Calibri" w:hAnsi="Calibri" w:cs="Calibri"/>
          <w:lang w:val="en-US"/>
        </w:rPr>
        <w:t>We will set-up an internal quality control process where a senior researcher former editor in chief of Cochrane (D Tovey), we check the data extracted and reported on the website. All points will be discussed with the data extraction team and modifications recorded for transparency.</w:t>
      </w:r>
    </w:p>
    <w:p w14:paraId="662CA671" w14:textId="77777777" w:rsidR="001D3E4A" w:rsidRPr="000320C5" w:rsidRDefault="001D3E4A" w:rsidP="001D3E4A">
      <w:pPr>
        <w:numPr>
          <w:ilvl w:val="0"/>
          <w:numId w:val="18"/>
        </w:numPr>
        <w:spacing w:line="360" w:lineRule="auto"/>
        <w:jc w:val="both"/>
        <w:rPr>
          <w:rFonts w:ascii="Calibri" w:hAnsi="Calibri" w:cs="Calibri"/>
          <w:lang w:val="en-US"/>
        </w:rPr>
      </w:pPr>
      <w:r w:rsidRPr="000320C5">
        <w:rPr>
          <w:rFonts w:ascii="Calibri" w:hAnsi="Calibri" w:cs="Calibri"/>
          <w:lang w:val="en-US"/>
        </w:rPr>
        <w:t>We will develop an external quality control process for data collection involving senior researchers who will check a random sample of the data collected (e.g., member of the bias methods group for risk of bias)</w:t>
      </w:r>
    </w:p>
    <w:p w14:paraId="6EB0E7EE" w14:textId="77777777" w:rsidR="001D3E4A" w:rsidRPr="000320C5" w:rsidRDefault="001D3E4A" w:rsidP="001D3E4A">
      <w:pPr>
        <w:numPr>
          <w:ilvl w:val="0"/>
          <w:numId w:val="18"/>
        </w:numPr>
        <w:spacing w:line="360" w:lineRule="auto"/>
        <w:jc w:val="both"/>
        <w:rPr>
          <w:rFonts w:ascii="Calibri" w:hAnsi="Calibri" w:cs="Calibri"/>
          <w:lang w:val="en-US"/>
        </w:rPr>
      </w:pPr>
      <w:r w:rsidRPr="000320C5">
        <w:rPr>
          <w:rFonts w:ascii="Calibri" w:hAnsi="Calibri" w:cs="Calibri"/>
          <w:lang w:val="en-US"/>
        </w:rPr>
        <w:t>We will set-up working groups on different domains to improve our process such as a specific working group with trialists; a working group with guideline developers.</w:t>
      </w:r>
    </w:p>
    <w:p w14:paraId="13BE9524" w14:textId="77777777" w:rsidR="001D3E4A" w:rsidRPr="000320C5" w:rsidRDefault="001D3E4A" w:rsidP="001D3E4A">
      <w:pPr>
        <w:spacing w:line="360" w:lineRule="auto"/>
        <w:jc w:val="both"/>
        <w:rPr>
          <w:rFonts w:ascii="Calibri" w:hAnsi="Calibri" w:cs="Calibri"/>
          <w:lang w:val="en-US"/>
        </w:rPr>
      </w:pPr>
    </w:p>
    <w:p w14:paraId="1EDC9E4B" w14:textId="77777777" w:rsidR="001D3E4A" w:rsidRDefault="001D3E4A" w:rsidP="001D3E4A">
      <w:pPr>
        <w:pStyle w:val="Titre3"/>
        <w:spacing w:line="360" w:lineRule="auto"/>
        <w:jc w:val="both"/>
        <w:rPr>
          <w:rFonts w:asciiTheme="minorHAnsi" w:hAnsiTheme="minorHAnsi" w:cstheme="minorHAnsi"/>
          <w:lang w:val="en-US"/>
        </w:rPr>
      </w:pPr>
    </w:p>
    <w:p w14:paraId="0109D8CD" w14:textId="608664F9" w:rsidR="001D3E4A" w:rsidRPr="001D3E4A" w:rsidRDefault="001D3E4A" w:rsidP="001D3E4A">
      <w:pPr>
        <w:pStyle w:val="Titre3"/>
        <w:spacing w:line="360" w:lineRule="auto"/>
        <w:jc w:val="both"/>
        <w:rPr>
          <w:rFonts w:asciiTheme="minorHAnsi" w:hAnsiTheme="minorHAnsi" w:cstheme="minorHAnsi"/>
          <w:lang w:val="en-US"/>
        </w:rPr>
      </w:pPr>
      <w:r w:rsidRPr="001D3E4A">
        <w:rPr>
          <w:rFonts w:asciiTheme="minorHAnsi" w:hAnsiTheme="minorHAnsi" w:cstheme="minorHAnsi"/>
          <w:lang w:val="en-US"/>
        </w:rPr>
        <w:t>Evolution of the protocol over time</w:t>
      </w:r>
    </w:p>
    <w:p w14:paraId="005871DD" w14:textId="77777777" w:rsidR="001D3E4A" w:rsidRDefault="001D3E4A" w:rsidP="001D3E4A">
      <w:pPr>
        <w:spacing w:line="360" w:lineRule="auto"/>
        <w:jc w:val="both"/>
        <w:rPr>
          <w:rFonts w:ascii="Calibri" w:hAnsi="Calibri" w:cs="Calibri"/>
          <w:lang w:val="en-US"/>
        </w:rPr>
      </w:pPr>
    </w:p>
    <w:p w14:paraId="71CEE931" w14:textId="10B16410" w:rsidR="001D3E4A" w:rsidRPr="000320C5" w:rsidRDefault="001D3E4A" w:rsidP="001D3E4A">
      <w:pPr>
        <w:spacing w:line="360" w:lineRule="auto"/>
        <w:jc w:val="both"/>
        <w:rPr>
          <w:rFonts w:ascii="Calibri" w:hAnsi="Calibri" w:cs="Calibri"/>
          <w:lang w:val="en-US"/>
        </w:rPr>
      </w:pPr>
      <w:r w:rsidRPr="000320C5">
        <w:rPr>
          <w:rFonts w:ascii="Calibri" w:hAnsi="Calibri" w:cs="Calibri"/>
          <w:lang w:val="en-US"/>
        </w:rPr>
        <w:t xml:space="preserve">The process will also evolve over time according to the new knowledge available regarding Covid-19. </w:t>
      </w:r>
    </w:p>
    <w:p w14:paraId="29D4E9E6" w14:textId="77777777" w:rsidR="001D3E4A" w:rsidRDefault="001D3E4A" w:rsidP="001D3E4A">
      <w:pPr>
        <w:spacing w:line="360" w:lineRule="auto"/>
        <w:jc w:val="both"/>
        <w:rPr>
          <w:rFonts w:ascii="Calibri" w:hAnsi="Calibri" w:cs="Calibri"/>
          <w:lang w:val="en-US"/>
        </w:rPr>
      </w:pPr>
      <w:r w:rsidRPr="000320C5">
        <w:rPr>
          <w:rFonts w:ascii="Calibri" w:hAnsi="Calibri" w:cs="Calibri"/>
          <w:lang w:val="en-US"/>
        </w:rPr>
        <w:t>The steering committee will systematically discuss and achieve consensus on the changes of protocol proposed.</w:t>
      </w:r>
    </w:p>
    <w:p w14:paraId="530684FE" w14:textId="77777777" w:rsidR="0039366B" w:rsidRPr="0081129D" w:rsidRDefault="0039366B" w:rsidP="0039366B">
      <w:pPr>
        <w:rPr>
          <w:rFonts w:asciiTheme="minorHAnsi" w:hAnsiTheme="minorHAnsi" w:cstheme="minorHAnsi"/>
          <w:lang w:val="en-US"/>
        </w:rPr>
      </w:pPr>
    </w:p>
    <w:p w14:paraId="6C379E4B" w14:textId="77777777" w:rsidR="006C064B" w:rsidRDefault="006C064B">
      <w:pPr>
        <w:rPr>
          <w:rFonts w:asciiTheme="minorHAnsi" w:eastAsiaTheme="majorEastAsia" w:hAnsiTheme="minorHAnsi" w:cstheme="minorHAnsi"/>
          <w:color w:val="2F5496" w:themeColor="accent1" w:themeShade="BF"/>
          <w:sz w:val="26"/>
          <w:szCs w:val="26"/>
          <w:lang w:val="en-US"/>
        </w:rPr>
      </w:pPr>
      <w:r>
        <w:rPr>
          <w:rFonts w:asciiTheme="minorHAnsi" w:hAnsiTheme="minorHAnsi" w:cstheme="minorHAnsi"/>
          <w:lang w:val="en-US"/>
        </w:rPr>
        <w:br w:type="page"/>
      </w:r>
    </w:p>
    <w:p w14:paraId="0B86A129" w14:textId="30774FA8" w:rsidR="00576ED0" w:rsidRPr="0081129D" w:rsidRDefault="00576ED0" w:rsidP="00572363">
      <w:pPr>
        <w:pStyle w:val="Titre2"/>
        <w:spacing w:line="360" w:lineRule="auto"/>
        <w:jc w:val="both"/>
        <w:rPr>
          <w:rFonts w:asciiTheme="minorHAnsi" w:hAnsiTheme="minorHAnsi" w:cstheme="minorHAnsi"/>
          <w:lang w:val="en-US"/>
        </w:rPr>
      </w:pPr>
      <w:r w:rsidRPr="0081129D">
        <w:rPr>
          <w:rFonts w:asciiTheme="minorHAnsi" w:hAnsiTheme="minorHAnsi" w:cstheme="minorHAnsi"/>
          <w:lang w:val="en-US"/>
        </w:rPr>
        <w:lastRenderedPageBreak/>
        <w:t>Criteria for considering studies for this review</w:t>
      </w:r>
    </w:p>
    <w:p w14:paraId="355CCE61" w14:textId="44661E07" w:rsidR="00576ED0" w:rsidRPr="0081129D" w:rsidRDefault="00576ED0" w:rsidP="00572363">
      <w:pPr>
        <w:spacing w:line="360" w:lineRule="auto"/>
        <w:jc w:val="both"/>
        <w:rPr>
          <w:rFonts w:asciiTheme="minorHAnsi" w:hAnsiTheme="minorHAnsi" w:cstheme="minorHAnsi"/>
          <w:lang w:val="en-US"/>
        </w:rPr>
      </w:pPr>
    </w:p>
    <w:p w14:paraId="19F4D40B" w14:textId="7DF35DE0" w:rsidR="00576ED0" w:rsidRPr="0081129D" w:rsidRDefault="00AC0C41" w:rsidP="00572363">
      <w:pPr>
        <w:pStyle w:val="Titre3"/>
        <w:spacing w:line="360" w:lineRule="auto"/>
        <w:jc w:val="both"/>
        <w:rPr>
          <w:rFonts w:asciiTheme="minorHAnsi" w:hAnsiTheme="minorHAnsi" w:cstheme="minorHAnsi"/>
          <w:lang w:val="en-US"/>
        </w:rPr>
      </w:pPr>
      <w:bookmarkStart w:id="1" w:name="_Ref43398810"/>
      <w:r w:rsidRPr="0081129D">
        <w:rPr>
          <w:rFonts w:asciiTheme="minorHAnsi" w:hAnsiTheme="minorHAnsi" w:cstheme="minorHAnsi"/>
          <w:lang w:val="en-US"/>
        </w:rPr>
        <w:t xml:space="preserve"> </w:t>
      </w:r>
      <w:r w:rsidR="00576ED0" w:rsidRPr="0081129D">
        <w:rPr>
          <w:rFonts w:asciiTheme="minorHAnsi" w:hAnsiTheme="minorHAnsi" w:cstheme="minorHAnsi"/>
          <w:lang w:val="en-US"/>
        </w:rPr>
        <w:t>Types of studies</w:t>
      </w:r>
      <w:bookmarkEnd w:id="1"/>
    </w:p>
    <w:p w14:paraId="7F1CC4C4" w14:textId="0DB5895E" w:rsidR="00810D97" w:rsidRPr="0081129D" w:rsidRDefault="00810D97" w:rsidP="00572363">
      <w:pPr>
        <w:spacing w:line="360" w:lineRule="auto"/>
        <w:jc w:val="both"/>
        <w:rPr>
          <w:rFonts w:asciiTheme="minorHAnsi" w:hAnsiTheme="minorHAnsi" w:cstheme="minorHAnsi"/>
          <w:lang w:val="en-US"/>
        </w:rPr>
      </w:pPr>
    </w:p>
    <w:p w14:paraId="553F751B" w14:textId="79626043" w:rsidR="00306378" w:rsidRPr="00E35D0C" w:rsidRDefault="006C08E1" w:rsidP="00E35D0C">
      <w:pPr>
        <w:spacing w:line="360" w:lineRule="auto"/>
        <w:jc w:val="both"/>
        <w:rPr>
          <w:rFonts w:asciiTheme="minorHAnsi" w:hAnsiTheme="minorHAnsi" w:cstheme="minorHAnsi"/>
          <w:lang w:val="en-US"/>
        </w:rPr>
      </w:pPr>
      <w:r w:rsidRPr="00E35D0C">
        <w:rPr>
          <w:rFonts w:asciiTheme="minorHAnsi" w:hAnsiTheme="minorHAnsi" w:cstheme="minorHAnsi"/>
          <w:lang w:val="en-US"/>
        </w:rPr>
        <w:t>The criteria for study selection have evolved. </w:t>
      </w:r>
      <w:r w:rsidR="00306378">
        <w:rPr>
          <w:rFonts w:asciiTheme="minorHAnsi" w:hAnsiTheme="minorHAnsi" w:cstheme="minorHAnsi"/>
          <w:lang w:val="en-US"/>
        </w:rPr>
        <w:t xml:space="preserve">These changes </w:t>
      </w:r>
      <w:r w:rsidR="00306378" w:rsidRPr="00E35D0C">
        <w:rPr>
          <w:rFonts w:asciiTheme="minorHAnsi" w:hAnsiTheme="minorHAnsi" w:cstheme="minorHAnsi"/>
          <w:lang w:val="en-US"/>
        </w:rPr>
        <w:t>are detailed in Appen</w:t>
      </w:r>
      <w:r w:rsidR="00306378">
        <w:rPr>
          <w:rFonts w:asciiTheme="minorHAnsi" w:hAnsiTheme="minorHAnsi" w:cstheme="minorHAnsi"/>
          <w:lang w:val="en-US"/>
        </w:rPr>
        <w:t>dix 1.</w:t>
      </w:r>
    </w:p>
    <w:p w14:paraId="666581B2" w14:textId="373AAF22" w:rsidR="006C08E1" w:rsidRPr="0081129D" w:rsidRDefault="006C08E1" w:rsidP="00E35D0C">
      <w:pPr>
        <w:spacing w:line="360" w:lineRule="auto"/>
        <w:jc w:val="both"/>
        <w:rPr>
          <w:rFonts w:asciiTheme="minorHAnsi" w:hAnsiTheme="minorHAnsi" w:cstheme="minorHAnsi"/>
          <w:lang w:val="en-US"/>
        </w:rPr>
      </w:pPr>
      <w:r w:rsidRPr="00E35D0C">
        <w:rPr>
          <w:rFonts w:asciiTheme="minorHAnsi" w:hAnsiTheme="minorHAnsi" w:cstheme="minorHAnsi"/>
          <w:lang w:val="en-US"/>
        </w:rPr>
        <w:t>We will include randomized controlled trials whatever the trial design, including cluster-randomized trials and crossover trials</w:t>
      </w:r>
      <w:r w:rsidRPr="006C08E1">
        <w:rPr>
          <w:rFonts w:asciiTheme="minorHAnsi" w:hAnsiTheme="minorHAnsi" w:cstheme="minorHAnsi"/>
        </w:rPr>
        <w:t>﻿</w:t>
      </w:r>
      <w:r w:rsidRPr="00E35D0C">
        <w:rPr>
          <w:rFonts w:asciiTheme="minorHAnsi" w:hAnsiTheme="minorHAnsi" w:cstheme="minorHAnsi"/>
          <w:lang w:val="en-US"/>
        </w:rPr>
        <w:t>.</w:t>
      </w:r>
    </w:p>
    <w:p w14:paraId="22C9E242" w14:textId="33454A9C" w:rsidR="001B483D" w:rsidRPr="0081129D" w:rsidRDefault="006C08E1" w:rsidP="00E35D0C">
      <w:pPr>
        <w:spacing w:line="360" w:lineRule="auto"/>
        <w:jc w:val="both"/>
        <w:rPr>
          <w:rFonts w:asciiTheme="minorHAnsi" w:hAnsiTheme="minorHAnsi" w:cstheme="minorHAnsi"/>
          <w:lang w:val="en-US"/>
        </w:rPr>
      </w:pPr>
      <w:r w:rsidRPr="00E35D0C">
        <w:rPr>
          <w:rFonts w:asciiTheme="minorHAnsi" w:hAnsiTheme="minorHAnsi" w:cstheme="minorHAnsi"/>
          <w:lang w:val="en-US"/>
        </w:rPr>
        <w:t xml:space="preserve">Early-phase clinical trials, single-arm trials, non-randomized studies and modelling studies of interventions for COVID-19 </w:t>
      </w:r>
      <w:r w:rsidR="001B483D" w:rsidRPr="0081129D">
        <w:rPr>
          <w:rFonts w:asciiTheme="minorHAnsi" w:hAnsiTheme="minorHAnsi" w:cstheme="minorHAnsi"/>
          <w:lang w:val="en-US"/>
        </w:rPr>
        <w:t>will not be included in the review.</w:t>
      </w:r>
    </w:p>
    <w:p w14:paraId="3915F215" w14:textId="12CA499B" w:rsidR="00576ED0" w:rsidRDefault="001B483D" w:rsidP="00E35D0C">
      <w:pPr>
        <w:spacing w:line="360" w:lineRule="auto"/>
        <w:jc w:val="both"/>
        <w:rPr>
          <w:rFonts w:asciiTheme="minorHAnsi" w:hAnsiTheme="minorHAnsi" w:cstheme="minorHAnsi"/>
          <w:lang w:val="en-US"/>
        </w:rPr>
      </w:pPr>
      <w:r w:rsidRPr="0081129D">
        <w:rPr>
          <w:rFonts w:asciiTheme="minorHAnsi" w:hAnsiTheme="minorHAnsi" w:cstheme="minorHAnsi"/>
          <w:lang w:val="en-US"/>
        </w:rPr>
        <w:t>We will exclude studies about prognosis, systematic reviews and meta-analyses, diagnostic test accuracy studies, and modelling studies.</w:t>
      </w:r>
    </w:p>
    <w:p w14:paraId="05A084CB" w14:textId="22122D38" w:rsidR="006C08E1" w:rsidRPr="0081129D" w:rsidRDefault="006C08E1" w:rsidP="00E35D0C">
      <w:pPr>
        <w:spacing w:line="360" w:lineRule="auto"/>
        <w:jc w:val="both"/>
        <w:rPr>
          <w:rFonts w:asciiTheme="minorHAnsi" w:hAnsiTheme="minorHAnsi" w:cstheme="minorHAnsi"/>
          <w:lang w:val="en-US"/>
        </w:rPr>
      </w:pPr>
      <w:r w:rsidRPr="0017146E">
        <w:rPr>
          <w:rFonts w:asciiTheme="minorHAnsi" w:hAnsiTheme="minorHAnsi" w:cstheme="minorHAnsi"/>
          <w:lang w:val="en-US"/>
        </w:rPr>
        <w:t>We have no restriction on language.</w:t>
      </w:r>
    </w:p>
    <w:p w14:paraId="44A850AA" w14:textId="77777777" w:rsidR="002E74ED" w:rsidRPr="0081129D" w:rsidRDefault="002E74ED" w:rsidP="00E703EB">
      <w:pPr>
        <w:spacing w:line="360" w:lineRule="auto"/>
        <w:jc w:val="both"/>
        <w:rPr>
          <w:rFonts w:asciiTheme="minorHAnsi" w:hAnsiTheme="minorHAnsi" w:cstheme="minorHAnsi"/>
          <w:lang w:val="en-US"/>
        </w:rPr>
      </w:pPr>
    </w:p>
    <w:p w14:paraId="1C9AD4A0" w14:textId="3120241B" w:rsidR="00576ED0" w:rsidRPr="0081129D" w:rsidRDefault="00576ED0" w:rsidP="00572363">
      <w:pPr>
        <w:pStyle w:val="Titre3"/>
        <w:spacing w:line="360" w:lineRule="auto"/>
        <w:jc w:val="both"/>
        <w:rPr>
          <w:rFonts w:asciiTheme="minorHAnsi" w:hAnsiTheme="minorHAnsi" w:cstheme="minorHAnsi"/>
          <w:lang w:val="en-US"/>
        </w:rPr>
      </w:pPr>
      <w:r w:rsidRPr="0081129D">
        <w:rPr>
          <w:rFonts w:asciiTheme="minorHAnsi" w:hAnsiTheme="minorHAnsi" w:cstheme="minorHAnsi"/>
          <w:lang w:val="en-US"/>
        </w:rPr>
        <w:t>Types of participants</w:t>
      </w:r>
    </w:p>
    <w:p w14:paraId="1BEF3E71" w14:textId="099DDAF9" w:rsidR="00576ED0" w:rsidRPr="0081129D" w:rsidRDefault="00576ED0" w:rsidP="00572363">
      <w:pPr>
        <w:spacing w:line="360" w:lineRule="auto"/>
        <w:jc w:val="both"/>
        <w:rPr>
          <w:rFonts w:asciiTheme="minorHAnsi" w:hAnsiTheme="minorHAnsi" w:cstheme="minorHAnsi"/>
          <w:lang w:val="en-US"/>
        </w:rPr>
      </w:pPr>
    </w:p>
    <w:p w14:paraId="5FB4FA15" w14:textId="7716DD73" w:rsidR="00DA3CA6" w:rsidRPr="0081129D" w:rsidRDefault="00D574F6" w:rsidP="00572363">
      <w:pPr>
        <w:spacing w:line="360" w:lineRule="auto"/>
        <w:jc w:val="both"/>
        <w:rPr>
          <w:rFonts w:asciiTheme="minorHAnsi" w:hAnsiTheme="minorHAnsi" w:cstheme="minorHAnsi"/>
          <w:lang w:val="en-US"/>
        </w:rPr>
      </w:pPr>
      <w:r>
        <w:rPr>
          <w:rFonts w:asciiTheme="minorHAnsi" w:hAnsiTheme="minorHAnsi" w:cstheme="minorHAnsi"/>
          <w:lang w:val="en-US"/>
        </w:rPr>
        <w:t>The type of participants will be described in each sub-protocol.</w:t>
      </w:r>
    </w:p>
    <w:p w14:paraId="07E62AB3" w14:textId="77777777" w:rsidR="00DA3CA6" w:rsidRPr="0081129D" w:rsidRDefault="00DA3CA6" w:rsidP="00572363">
      <w:pPr>
        <w:spacing w:line="360" w:lineRule="auto"/>
        <w:jc w:val="both"/>
        <w:rPr>
          <w:rFonts w:asciiTheme="minorHAnsi" w:hAnsiTheme="minorHAnsi" w:cstheme="minorHAnsi"/>
          <w:lang w:val="en-US"/>
        </w:rPr>
      </w:pPr>
    </w:p>
    <w:p w14:paraId="6F1FA381" w14:textId="5D27A24C" w:rsidR="00576ED0" w:rsidRPr="0081129D" w:rsidRDefault="00576ED0" w:rsidP="00572363">
      <w:pPr>
        <w:pStyle w:val="Titre3"/>
        <w:spacing w:line="360" w:lineRule="auto"/>
        <w:jc w:val="both"/>
        <w:rPr>
          <w:rFonts w:asciiTheme="minorHAnsi" w:hAnsiTheme="minorHAnsi" w:cstheme="minorHAnsi"/>
          <w:lang w:val="en-US"/>
        </w:rPr>
      </w:pPr>
      <w:r w:rsidRPr="0081129D">
        <w:rPr>
          <w:rFonts w:asciiTheme="minorHAnsi" w:hAnsiTheme="minorHAnsi" w:cstheme="minorHAnsi"/>
          <w:lang w:val="en-US"/>
        </w:rPr>
        <w:t>Types of interventions</w:t>
      </w:r>
    </w:p>
    <w:p w14:paraId="548A2768" w14:textId="0736DA59" w:rsidR="00942198" w:rsidRPr="0081129D" w:rsidRDefault="00942198" w:rsidP="00572363">
      <w:pPr>
        <w:spacing w:line="360" w:lineRule="auto"/>
        <w:jc w:val="both"/>
        <w:rPr>
          <w:rFonts w:asciiTheme="minorHAnsi" w:hAnsiTheme="minorHAnsi" w:cstheme="minorHAnsi"/>
          <w:lang w:val="en-US"/>
        </w:rPr>
      </w:pPr>
    </w:p>
    <w:p w14:paraId="41A55F74" w14:textId="3FE3A0E8" w:rsidR="001342E5" w:rsidRPr="0081129D" w:rsidRDefault="000320C5"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For each research question, we will consider different interventions. Briefly, eligible interventions will include:</w:t>
      </w:r>
    </w:p>
    <w:p w14:paraId="61595BE8" w14:textId="77777777" w:rsidR="000320C5" w:rsidRPr="0081129D" w:rsidRDefault="00942198" w:rsidP="000320C5">
      <w:pPr>
        <w:numPr>
          <w:ilvl w:val="0"/>
          <w:numId w:val="4"/>
        </w:numPr>
        <w:spacing w:line="360" w:lineRule="auto"/>
        <w:jc w:val="both"/>
        <w:rPr>
          <w:rFonts w:asciiTheme="minorHAnsi" w:hAnsiTheme="minorHAnsi" w:cstheme="minorHAnsi"/>
          <w:lang w:val="en-US"/>
        </w:rPr>
      </w:pPr>
      <w:r w:rsidRPr="0081129D">
        <w:rPr>
          <w:rFonts w:asciiTheme="minorHAnsi" w:hAnsiTheme="minorHAnsi" w:cstheme="minorHAnsi"/>
          <w:lang w:val="en-US"/>
        </w:rPr>
        <w:t>Interventions for preventing SARS-CoV-2</w:t>
      </w:r>
      <w:r w:rsidR="000320C5" w:rsidRPr="0081129D">
        <w:rPr>
          <w:rFonts w:asciiTheme="minorHAnsi" w:hAnsiTheme="minorHAnsi" w:cstheme="minorHAnsi"/>
          <w:lang w:val="en-US"/>
        </w:rPr>
        <w:t xml:space="preserve"> (vaccination, prophylactic interventions, personal protective equipment, models of practice and organization of care)</w:t>
      </w:r>
    </w:p>
    <w:p w14:paraId="31CA13AD" w14:textId="604719E4" w:rsidR="00942198" w:rsidRPr="0081129D" w:rsidRDefault="00942198" w:rsidP="000320C5">
      <w:pPr>
        <w:numPr>
          <w:ilvl w:val="0"/>
          <w:numId w:val="4"/>
        </w:numPr>
        <w:spacing w:line="360" w:lineRule="auto"/>
        <w:jc w:val="both"/>
        <w:rPr>
          <w:rFonts w:asciiTheme="minorHAnsi" w:hAnsiTheme="minorHAnsi" w:cstheme="minorHAnsi"/>
          <w:lang w:val="en-US"/>
        </w:rPr>
      </w:pPr>
      <w:r w:rsidRPr="0081129D">
        <w:rPr>
          <w:rFonts w:asciiTheme="minorHAnsi" w:hAnsiTheme="minorHAnsi" w:cstheme="minorHAnsi"/>
          <w:lang w:val="en-US"/>
        </w:rPr>
        <w:t>Interventions for treating COVID-19</w:t>
      </w:r>
      <w:r w:rsidR="000320C5" w:rsidRPr="0081129D">
        <w:rPr>
          <w:rFonts w:asciiTheme="minorHAnsi" w:hAnsiTheme="minorHAnsi" w:cstheme="minorHAnsi"/>
          <w:lang w:val="en-US"/>
        </w:rPr>
        <w:t xml:space="preserve"> (anti-infectious agents, specific and non-specific immunomodulators, supportive treatments for patients admitted to the ICU, general treatments for viral infection)</w:t>
      </w:r>
    </w:p>
    <w:p w14:paraId="0B7E497F" w14:textId="1837753B" w:rsidR="000320C5" w:rsidRPr="0081129D" w:rsidRDefault="00617949" w:rsidP="000320C5">
      <w:pPr>
        <w:numPr>
          <w:ilvl w:val="0"/>
          <w:numId w:val="4"/>
        </w:numPr>
        <w:spacing w:line="360" w:lineRule="auto"/>
        <w:jc w:val="both"/>
        <w:rPr>
          <w:rFonts w:asciiTheme="minorHAnsi" w:hAnsiTheme="minorHAnsi" w:cstheme="minorHAnsi"/>
          <w:lang w:val="en-US"/>
        </w:rPr>
      </w:pPr>
      <w:r>
        <w:rPr>
          <w:rFonts w:asciiTheme="minorHAnsi" w:hAnsiTheme="minorHAnsi" w:cstheme="minorHAnsi"/>
          <w:lang w:val="en-US"/>
        </w:rPr>
        <w:t>Post-acute care interventions</w:t>
      </w:r>
    </w:p>
    <w:p w14:paraId="348BBE58" w14:textId="3E48D774" w:rsidR="00B623CA" w:rsidRPr="0081129D" w:rsidRDefault="00B623CA" w:rsidP="000320C5">
      <w:pPr>
        <w:numPr>
          <w:ilvl w:val="0"/>
          <w:numId w:val="4"/>
        </w:numPr>
        <w:spacing w:line="360" w:lineRule="auto"/>
        <w:jc w:val="both"/>
        <w:rPr>
          <w:rFonts w:asciiTheme="minorHAnsi" w:hAnsiTheme="minorHAnsi" w:cstheme="minorHAnsi"/>
          <w:lang w:val="en-US"/>
        </w:rPr>
      </w:pPr>
      <w:r w:rsidRPr="0081129D">
        <w:rPr>
          <w:rFonts w:asciiTheme="minorHAnsi" w:hAnsiTheme="minorHAnsi" w:cstheme="minorHAnsi"/>
          <w:lang w:val="en-US"/>
        </w:rPr>
        <w:t>Models of practice and organization of care for improving patients’ health care</w:t>
      </w:r>
    </w:p>
    <w:p w14:paraId="16AC6013" w14:textId="77777777" w:rsidR="00942198" w:rsidRPr="0081129D" w:rsidRDefault="00942198" w:rsidP="00572363">
      <w:pPr>
        <w:spacing w:line="360" w:lineRule="auto"/>
        <w:jc w:val="both"/>
        <w:rPr>
          <w:rFonts w:asciiTheme="minorHAnsi" w:hAnsiTheme="minorHAnsi" w:cstheme="minorHAnsi"/>
          <w:lang w:val="en-US"/>
        </w:rPr>
      </w:pPr>
    </w:p>
    <w:p w14:paraId="1DE4DB19" w14:textId="22991581" w:rsidR="00265F53" w:rsidRPr="0081129D" w:rsidRDefault="00265F53"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The treatments and preventive interventions considered in this systematic review will likely expand over time to take into account new emerging management options and combination regimens.</w:t>
      </w:r>
    </w:p>
    <w:p w14:paraId="09E69FEE" w14:textId="486F19A0" w:rsidR="00265F53" w:rsidRDefault="00265F53"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lastRenderedPageBreak/>
        <w:t xml:space="preserve">Interventions will be included in the same NMA only when we anticipate that any patient who meets the pre-defined inclusion criteria would, in principle, be equally likely to be randomized to any of the interventions within a network. </w:t>
      </w:r>
    </w:p>
    <w:p w14:paraId="6936F879" w14:textId="1F4ABFB6" w:rsidR="00D574F6" w:rsidRPr="0081129D" w:rsidRDefault="00D574F6" w:rsidP="00572363">
      <w:pPr>
        <w:spacing w:line="360" w:lineRule="auto"/>
        <w:jc w:val="both"/>
        <w:rPr>
          <w:rFonts w:asciiTheme="minorHAnsi" w:hAnsiTheme="minorHAnsi" w:cstheme="minorHAnsi"/>
          <w:lang w:val="en-US"/>
        </w:rPr>
      </w:pPr>
      <w:r>
        <w:rPr>
          <w:rFonts w:asciiTheme="minorHAnsi" w:hAnsiTheme="minorHAnsi" w:cstheme="minorHAnsi"/>
          <w:lang w:val="en-US"/>
        </w:rPr>
        <w:t>Interventions will be described in each sub-protocol.</w:t>
      </w:r>
    </w:p>
    <w:p w14:paraId="0C4A2382" w14:textId="1340D8AB" w:rsidR="00576ED0" w:rsidRPr="0081129D" w:rsidRDefault="00576ED0" w:rsidP="00572363">
      <w:pPr>
        <w:spacing w:line="360" w:lineRule="auto"/>
        <w:jc w:val="both"/>
        <w:rPr>
          <w:rFonts w:asciiTheme="minorHAnsi" w:hAnsiTheme="minorHAnsi" w:cstheme="minorHAnsi"/>
          <w:lang w:val="en-US"/>
        </w:rPr>
      </w:pPr>
    </w:p>
    <w:p w14:paraId="4ECED23A" w14:textId="16640B0B" w:rsidR="00576ED0" w:rsidRPr="0081129D" w:rsidRDefault="00576ED0" w:rsidP="00572363">
      <w:pPr>
        <w:pStyle w:val="Titre3"/>
        <w:spacing w:line="360" w:lineRule="auto"/>
        <w:jc w:val="both"/>
        <w:rPr>
          <w:rFonts w:asciiTheme="minorHAnsi" w:hAnsiTheme="minorHAnsi" w:cstheme="minorHAnsi"/>
          <w:lang w:val="en-US"/>
        </w:rPr>
      </w:pPr>
      <w:r w:rsidRPr="0081129D">
        <w:rPr>
          <w:rFonts w:asciiTheme="minorHAnsi" w:hAnsiTheme="minorHAnsi" w:cstheme="minorHAnsi"/>
          <w:lang w:val="en-US"/>
        </w:rPr>
        <w:t>Types of outcome measures</w:t>
      </w:r>
    </w:p>
    <w:p w14:paraId="1708734D" w14:textId="3A3BFD55" w:rsidR="00346DBD" w:rsidRPr="0081129D" w:rsidRDefault="00346DBD" w:rsidP="00572363">
      <w:pPr>
        <w:spacing w:line="360" w:lineRule="auto"/>
        <w:jc w:val="both"/>
        <w:rPr>
          <w:rFonts w:asciiTheme="minorHAnsi" w:hAnsiTheme="minorHAnsi" w:cstheme="minorHAnsi"/>
          <w:lang w:val="en-US"/>
        </w:rPr>
      </w:pPr>
    </w:p>
    <w:p w14:paraId="02E8A68F" w14:textId="7198F904" w:rsidR="00346DBD" w:rsidRPr="0081129D" w:rsidRDefault="00346DBD" w:rsidP="00572363">
      <w:pPr>
        <w:spacing w:after="160" w:line="360" w:lineRule="auto"/>
        <w:jc w:val="both"/>
        <w:rPr>
          <w:rFonts w:asciiTheme="minorHAnsi" w:hAnsiTheme="minorHAnsi" w:cstheme="minorHAnsi"/>
          <w:lang w:val="en-US"/>
        </w:rPr>
      </w:pPr>
      <w:r w:rsidRPr="0081129D">
        <w:rPr>
          <w:rFonts w:asciiTheme="minorHAnsi" w:hAnsiTheme="minorHAnsi" w:cstheme="minorHAnsi"/>
          <w:iCs/>
          <w:lang w:val="en-US"/>
        </w:rPr>
        <w:t>We based our outcome selection on the CORE outcome sets developed by the WHO</w:t>
      </w:r>
      <w:r w:rsidR="0055476B" w:rsidRPr="0081129D">
        <w:rPr>
          <w:rFonts w:asciiTheme="minorHAnsi" w:hAnsiTheme="minorHAnsi" w:cstheme="minorHAnsi"/>
          <w:lang w:val="en-US"/>
        </w:rPr>
        <w:t xml:space="preserve"> </w:t>
      </w:r>
      <w:r w:rsidR="0055476B" w:rsidRPr="0081129D">
        <w:rPr>
          <w:rFonts w:asciiTheme="minorHAnsi" w:hAnsiTheme="minorHAnsi" w:cstheme="minorHAnsi"/>
          <w:lang w:val="en-US"/>
        </w:rPr>
        <w:fldChar w:fldCharType="begin"/>
      </w:r>
      <w:r w:rsidR="0055476B" w:rsidRPr="0081129D">
        <w:rPr>
          <w:rFonts w:asciiTheme="minorHAnsi" w:hAnsiTheme="minorHAnsi" w:cstheme="minorHAnsi"/>
          <w:lang w:val="en-US"/>
        </w:rPr>
        <w:instrText xml:space="preserve"> ADDIN ZOTERO_ITEM CSL_CITATION {"citationID":"UWWdLS4l","properties":{"formattedCitation":"(WHO Working Group on the Clinical Characterization of COVID-19 infection, n.d.)","plainCitation":"(WHO Working Group on the Clinical Characterization of COVID-19 infection, n.d.)","noteIndex":0},"citationItems":[{"id":1936,"uris":["http://zotero.org/users/1420861/items/RG6Y7GQF"],"uri":["http://zotero.org/users/1420861/items/RG6Y7GQF"],"itemData":{"id":1936,"type":"article-journal","container-title":"submitted","title":"A Candidate Core Outcome Measure Set for Clinical Research During the SARS-CoV-2/COVID-19 Pandemic","author":[{"family":"WHO Working Group on the Clinical Characterization of COVID-19 infection","given":""}]}}],"schema":"https://github.com/citation-style-language/schema/raw/master/csl-citation.json"} </w:instrText>
      </w:r>
      <w:r w:rsidR="0055476B" w:rsidRPr="0081129D">
        <w:rPr>
          <w:rFonts w:asciiTheme="minorHAnsi" w:hAnsiTheme="minorHAnsi" w:cstheme="minorHAnsi"/>
          <w:lang w:val="en-US"/>
        </w:rPr>
        <w:fldChar w:fldCharType="separate"/>
      </w:r>
      <w:r w:rsidR="0055476B" w:rsidRPr="0081129D">
        <w:rPr>
          <w:rFonts w:asciiTheme="minorHAnsi" w:hAnsiTheme="minorHAnsi" w:cstheme="minorHAnsi"/>
          <w:lang w:val="en-GB"/>
        </w:rPr>
        <w:t>(WHO Working Group on the Clinical Characterization of COVID-19 infection)</w:t>
      </w:r>
      <w:r w:rsidR="0055476B" w:rsidRPr="0081129D">
        <w:rPr>
          <w:rFonts w:asciiTheme="minorHAnsi" w:hAnsiTheme="minorHAnsi" w:cstheme="minorHAnsi"/>
          <w:lang w:val="en-US"/>
        </w:rPr>
        <w:fldChar w:fldCharType="end"/>
      </w:r>
      <w:r w:rsidRPr="0081129D">
        <w:rPr>
          <w:rFonts w:asciiTheme="minorHAnsi" w:hAnsiTheme="minorHAnsi" w:cstheme="minorHAnsi"/>
          <w:iCs/>
          <w:lang w:val="en-US"/>
        </w:rPr>
        <w:t xml:space="preserve"> and on the meta-COS for research in COVID-19 hospitalized patients identified through the COMET initiative </w:t>
      </w:r>
      <w:r w:rsidRPr="0081129D">
        <w:rPr>
          <w:rFonts w:asciiTheme="minorHAnsi" w:hAnsiTheme="minorHAnsi" w:cstheme="minorHAnsi"/>
          <w:lang w:val="en-US"/>
        </w:rPr>
        <w:t>(</w:t>
      </w:r>
      <w:hyperlink r:id="rId11" w:history="1">
        <w:r w:rsidRPr="0081129D">
          <w:rPr>
            <w:rStyle w:val="Lienhypertexte"/>
            <w:rFonts w:asciiTheme="minorHAnsi" w:eastAsiaTheme="majorEastAsia" w:hAnsiTheme="minorHAnsi" w:cstheme="minorHAnsi"/>
            <w:lang w:val="en-US"/>
          </w:rPr>
          <w:t>http://www.comet-initiative.org/Studies/Details/1538</w:t>
        </w:r>
      </w:hyperlink>
      <w:r w:rsidRPr="0081129D">
        <w:rPr>
          <w:rFonts w:asciiTheme="minorHAnsi" w:hAnsiTheme="minorHAnsi" w:cstheme="minorHAnsi"/>
          <w:lang w:val="en-US"/>
        </w:rPr>
        <w:t>).</w:t>
      </w:r>
    </w:p>
    <w:p w14:paraId="324A6696" w14:textId="77777777" w:rsidR="00346DBD" w:rsidRPr="0081129D" w:rsidRDefault="00346DBD"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The outcomes considered will evolve over time to take into account the new CORE outcome set being developed by the COMET initiative (</w:t>
      </w:r>
      <w:hyperlink r:id="rId12" w:history="1">
        <w:r w:rsidRPr="0081129D">
          <w:rPr>
            <w:rStyle w:val="Lienhypertexte"/>
            <w:rFonts w:asciiTheme="minorHAnsi" w:eastAsiaTheme="majorEastAsia" w:hAnsiTheme="minorHAnsi" w:cstheme="minorHAnsi"/>
            <w:lang w:val="en-US"/>
          </w:rPr>
          <w:t>http://www.comet-initiative.org/Studies/Details/1538</w:t>
        </w:r>
      </w:hyperlink>
      <w:r w:rsidRPr="0081129D">
        <w:rPr>
          <w:rFonts w:asciiTheme="minorHAnsi" w:hAnsiTheme="minorHAnsi" w:cstheme="minorHAnsi"/>
          <w:lang w:val="en-US"/>
        </w:rPr>
        <w:t xml:space="preserve">) and any other important outcome that may arise over time. </w:t>
      </w:r>
    </w:p>
    <w:p w14:paraId="25102B33" w14:textId="55FAA526" w:rsidR="000644DF" w:rsidRPr="0081129D" w:rsidRDefault="000644DF" w:rsidP="000644DF">
      <w:pPr>
        <w:spacing w:line="360" w:lineRule="auto"/>
        <w:jc w:val="both"/>
        <w:rPr>
          <w:rFonts w:asciiTheme="minorHAnsi" w:hAnsiTheme="minorHAnsi" w:cstheme="minorHAnsi"/>
          <w:lang w:val="en-US"/>
        </w:rPr>
      </w:pPr>
      <w:r w:rsidRPr="0081129D">
        <w:rPr>
          <w:rFonts w:asciiTheme="minorHAnsi" w:hAnsiTheme="minorHAnsi" w:cstheme="minorHAnsi"/>
          <w:lang w:val="en-US"/>
        </w:rPr>
        <w:t>The primary and secondary outcomes will be defined in the specific sub-protocol for each research question</w:t>
      </w:r>
    </w:p>
    <w:p w14:paraId="5C467A77" w14:textId="77777777" w:rsidR="00EB076C" w:rsidRPr="0081129D" w:rsidRDefault="00EB076C" w:rsidP="00572363">
      <w:pPr>
        <w:spacing w:line="360" w:lineRule="auto"/>
        <w:jc w:val="both"/>
        <w:rPr>
          <w:rFonts w:asciiTheme="minorHAnsi" w:hAnsiTheme="minorHAnsi" w:cstheme="minorHAnsi"/>
          <w:lang w:val="en-US"/>
        </w:rPr>
      </w:pPr>
    </w:p>
    <w:p w14:paraId="052A9C7B" w14:textId="24A74E6C" w:rsidR="00EB076C" w:rsidRPr="0081129D" w:rsidRDefault="00EB076C" w:rsidP="00572363">
      <w:pPr>
        <w:pStyle w:val="Titre4"/>
        <w:spacing w:line="360" w:lineRule="auto"/>
        <w:jc w:val="both"/>
        <w:rPr>
          <w:rFonts w:asciiTheme="minorHAnsi" w:hAnsiTheme="minorHAnsi" w:cstheme="minorHAnsi"/>
          <w:lang w:val="en-US"/>
        </w:rPr>
      </w:pPr>
      <w:r w:rsidRPr="0081129D">
        <w:rPr>
          <w:rFonts w:asciiTheme="minorHAnsi" w:hAnsiTheme="minorHAnsi" w:cstheme="minorHAnsi"/>
          <w:lang w:val="en-US"/>
        </w:rPr>
        <w:t>Primary outcomes</w:t>
      </w:r>
    </w:p>
    <w:p w14:paraId="41784E5D" w14:textId="7ADCFB3A" w:rsidR="00346DBD" w:rsidRDefault="0039366B"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See each specific sub-protocol</w:t>
      </w:r>
    </w:p>
    <w:p w14:paraId="0A9EDA48" w14:textId="77777777" w:rsidR="000D4F82" w:rsidRPr="0081129D" w:rsidRDefault="000D4F82" w:rsidP="00572363">
      <w:pPr>
        <w:spacing w:line="360" w:lineRule="auto"/>
        <w:jc w:val="both"/>
        <w:rPr>
          <w:rFonts w:asciiTheme="minorHAnsi" w:hAnsiTheme="minorHAnsi" w:cstheme="minorHAnsi"/>
          <w:lang w:val="en-US"/>
        </w:rPr>
      </w:pPr>
    </w:p>
    <w:p w14:paraId="23432989" w14:textId="29E08BAC" w:rsidR="00EB076C" w:rsidRPr="0081129D" w:rsidRDefault="00EB076C" w:rsidP="00572363">
      <w:pPr>
        <w:pStyle w:val="Titre4"/>
        <w:spacing w:line="360" w:lineRule="auto"/>
        <w:jc w:val="both"/>
        <w:rPr>
          <w:rFonts w:asciiTheme="minorHAnsi" w:hAnsiTheme="minorHAnsi" w:cstheme="minorHAnsi"/>
          <w:lang w:val="en-US"/>
        </w:rPr>
      </w:pPr>
      <w:r w:rsidRPr="0081129D">
        <w:rPr>
          <w:rFonts w:asciiTheme="minorHAnsi" w:hAnsiTheme="minorHAnsi" w:cstheme="minorHAnsi"/>
          <w:lang w:val="en-US"/>
        </w:rPr>
        <w:t>Secondary outcomes</w:t>
      </w:r>
    </w:p>
    <w:p w14:paraId="0CB45408" w14:textId="77777777" w:rsidR="0039366B" w:rsidRPr="0081129D" w:rsidRDefault="0039366B" w:rsidP="0039366B">
      <w:pPr>
        <w:spacing w:line="360" w:lineRule="auto"/>
        <w:jc w:val="both"/>
        <w:rPr>
          <w:rFonts w:asciiTheme="minorHAnsi" w:hAnsiTheme="minorHAnsi" w:cstheme="minorHAnsi"/>
          <w:lang w:val="en-US"/>
        </w:rPr>
      </w:pPr>
      <w:r w:rsidRPr="0081129D">
        <w:rPr>
          <w:rFonts w:asciiTheme="minorHAnsi" w:hAnsiTheme="minorHAnsi" w:cstheme="minorHAnsi"/>
          <w:lang w:val="en-US"/>
        </w:rPr>
        <w:t>See each specific sub-protocol</w:t>
      </w:r>
    </w:p>
    <w:p w14:paraId="265B03FA" w14:textId="77777777" w:rsidR="0039366B" w:rsidRPr="0081129D" w:rsidRDefault="0039366B" w:rsidP="0039366B">
      <w:pPr>
        <w:rPr>
          <w:rFonts w:asciiTheme="minorHAnsi" w:hAnsiTheme="minorHAnsi" w:cstheme="minorHAnsi"/>
          <w:lang w:val="en-US"/>
        </w:rPr>
      </w:pPr>
    </w:p>
    <w:p w14:paraId="378B60C0" w14:textId="77777777" w:rsidR="00576ED0" w:rsidRPr="0081129D" w:rsidRDefault="00576ED0" w:rsidP="00572363">
      <w:pPr>
        <w:spacing w:line="360" w:lineRule="auto"/>
        <w:jc w:val="both"/>
        <w:rPr>
          <w:rFonts w:asciiTheme="minorHAnsi" w:hAnsiTheme="minorHAnsi" w:cstheme="minorHAnsi"/>
          <w:lang w:val="en-US"/>
        </w:rPr>
      </w:pPr>
    </w:p>
    <w:p w14:paraId="0484A0F6" w14:textId="6B928215" w:rsidR="00576ED0" w:rsidRPr="0081129D" w:rsidRDefault="00A82AA9" w:rsidP="00572363">
      <w:pPr>
        <w:pStyle w:val="Titre2"/>
        <w:spacing w:line="360" w:lineRule="auto"/>
        <w:jc w:val="both"/>
        <w:rPr>
          <w:rFonts w:asciiTheme="minorHAnsi" w:hAnsiTheme="minorHAnsi" w:cstheme="minorHAnsi"/>
          <w:lang w:val="en-US"/>
        </w:rPr>
      </w:pPr>
      <w:r w:rsidRPr="0081129D">
        <w:rPr>
          <w:rFonts w:asciiTheme="minorHAnsi" w:hAnsiTheme="minorHAnsi" w:cstheme="minorHAnsi"/>
          <w:lang w:val="en-US"/>
        </w:rPr>
        <w:t>Search methods for identification of studies</w:t>
      </w:r>
    </w:p>
    <w:p w14:paraId="6E955ACF" w14:textId="77777777" w:rsidR="00C13B25" w:rsidRPr="0081129D" w:rsidRDefault="00C13B25" w:rsidP="00572363">
      <w:pPr>
        <w:spacing w:line="360" w:lineRule="auto"/>
        <w:jc w:val="both"/>
        <w:rPr>
          <w:rFonts w:asciiTheme="minorHAnsi" w:hAnsiTheme="minorHAnsi" w:cstheme="minorHAnsi"/>
          <w:lang w:val="en-US"/>
        </w:rPr>
      </w:pPr>
    </w:p>
    <w:p w14:paraId="158788ED" w14:textId="77777777" w:rsidR="00C13B25" w:rsidRPr="0081129D" w:rsidRDefault="00C13B25"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For this review, it is crucial that we identify relevant results as rapidly as possible. Therefore, we will target databases for which data from clinical trials on COVID-19 can easily be retrieved and use strategies that maximize specificity.</w:t>
      </w:r>
    </w:p>
    <w:p w14:paraId="1506E088" w14:textId="6F46F723" w:rsidR="00C13B25" w:rsidRDefault="00C13B25" w:rsidP="00572363">
      <w:pPr>
        <w:spacing w:line="360" w:lineRule="auto"/>
        <w:jc w:val="both"/>
        <w:rPr>
          <w:rFonts w:asciiTheme="minorHAnsi" w:hAnsiTheme="minorHAnsi" w:cstheme="minorHAnsi"/>
          <w:iCs/>
          <w:lang w:val="en-US"/>
        </w:rPr>
      </w:pPr>
      <w:r w:rsidRPr="0081129D">
        <w:rPr>
          <w:rFonts w:asciiTheme="minorHAnsi" w:hAnsiTheme="minorHAnsi" w:cstheme="minorHAnsi"/>
          <w:iCs/>
          <w:lang w:val="en-US"/>
        </w:rPr>
        <w:t xml:space="preserve">We recognize that information sources are being developed rapidly in the current situation. We will add/modify our evidence sources based on the availability of new eligible resources. Currency, </w:t>
      </w:r>
      <w:r w:rsidRPr="0081129D">
        <w:rPr>
          <w:rFonts w:asciiTheme="minorHAnsi" w:hAnsiTheme="minorHAnsi" w:cstheme="minorHAnsi"/>
          <w:iCs/>
          <w:lang w:val="en-US"/>
        </w:rPr>
        <w:lastRenderedPageBreak/>
        <w:t>usability and the credibility of new information sources will all be considered when selecting sources to integrate into our search strategy.</w:t>
      </w:r>
    </w:p>
    <w:p w14:paraId="198CDA34" w14:textId="44AAA0DD" w:rsidR="00987993" w:rsidRPr="00E35D0C" w:rsidRDefault="00987993" w:rsidP="00987993">
      <w:pPr>
        <w:spacing w:line="360" w:lineRule="auto"/>
        <w:jc w:val="both"/>
        <w:rPr>
          <w:rFonts w:asciiTheme="minorHAnsi" w:hAnsiTheme="minorHAnsi" w:cstheme="minorHAnsi"/>
          <w:iCs/>
          <w:lang w:val="en-US"/>
        </w:rPr>
      </w:pPr>
      <w:r w:rsidRPr="00E35D0C">
        <w:rPr>
          <w:rFonts w:asciiTheme="minorHAnsi" w:hAnsiTheme="minorHAnsi" w:cstheme="minorHAnsi"/>
          <w:iCs/>
          <w:lang w:val="en-US"/>
        </w:rPr>
        <w:t>The initial search strategy was developed with Robin Featherstone, Information Specialist, at the Cochrane Editorial &amp; Methods Department. The search was updated on September 4,</w:t>
      </w:r>
      <w:r w:rsidR="00BE5947">
        <w:rPr>
          <w:rFonts w:asciiTheme="minorHAnsi" w:hAnsiTheme="minorHAnsi" w:cstheme="minorHAnsi"/>
          <w:iCs/>
          <w:lang w:val="en-US"/>
        </w:rPr>
        <w:t xml:space="preserve"> </w:t>
      </w:r>
      <w:r w:rsidRPr="00E35D0C">
        <w:rPr>
          <w:rFonts w:asciiTheme="minorHAnsi" w:hAnsiTheme="minorHAnsi" w:cstheme="minorHAnsi"/>
          <w:iCs/>
          <w:lang w:val="en-US"/>
        </w:rPr>
        <w:t>2020 following an evaluation of the sensitivity of the L.OVE platform which demonstrated that it allowed identifying 100% of the RCTs identified through the initial extensive search strategy.</w:t>
      </w:r>
    </w:p>
    <w:p w14:paraId="1083FBA5" w14:textId="128A3527" w:rsidR="00987993" w:rsidRDefault="00987993" w:rsidP="00572363">
      <w:pPr>
        <w:spacing w:line="360" w:lineRule="auto"/>
        <w:jc w:val="both"/>
        <w:rPr>
          <w:rFonts w:asciiTheme="minorHAnsi" w:hAnsiTheme="minorHAnsi" w:cstheme="minorHAnsi"/>
          <w:iCs/>
          <w:lang w:val="en-US"/>
        </w:rPr>
      </w:pPr>
    </w:p>
    <w:p w14:paraId="7123FA7B" w14:textId="77777777" w:rsidR="00D5469C" w:rsidRPr="00E35D0C" w:rsidRDefault="00D5469C" w:rsidP="00D5469C">
      <w:pPr>
        <w:spacing w:line="360" w:lineRule="auto"/>
        <w:jc w:val="both"/>
        <w:rPr>
          <w:rFonts w:asciiTheme="minorHAnsi" w:hAnsiTheme="minorHAnsi" w:cstheme="minorHAnsi"/>
          <w:iCs/>
          <w:lang w:val="en-US"/>
        </w:rPr>
      </w:pPr>
      <w:r w:rsidRPr="00E35D0C">
        <w:rPr>
          <w:rFonts w:asciiTheme="minorHAnsi" w:hAnsiTheme="minorHAnsi" w:cstheme="minorHAnsi"/>
          <w:iCs/>
          <w:lang w:val="en-US"/>
        </w:rPr>
        <w:t xml:space="preserve">From September 4, 2020, we search only the following secondary sources and stop searching PubMed, CNKI, </w:t>
      </w:r>
      <w:r w:rsidRPr="00D5469C">
        <w:rPr>
          <w:rFonts w:asciiTheme="minorHAnsi" w:hAnsiTheme="minorHAnsi" w:cstheme="minorHAnsi"/>
          <w:iCs/>
        </w:rPr>
        <w:t>﻿﻿</w:t>
      </w:r>
      <w:proofErr w:type="spellStart"/>
      <w:r w:rsidRPr="00E35D0C">
        <w:rPr>
          <w:rFonts w:asciiTheme="minorHAnsi" w:hAnsiTheme="minorHAnsi" w:cstheme="minorHAnsi"/>
          <w:iCs/>
          <w:lang w:val="en-US"/>
        </w:rPr>
        <w:t>MedR</w:t>
      </w:r>
      <w:proofErr w:type="spellEnd"/>
      <w:r w:rsidRPr="00D5469C">
        <w:rPr>
          <w:rFonts w:asciiTheme="minorHAnsi" w:hAnsiTheme="minorHAnsi" w:cstheme="minorHAnsi"/>
          <w:iCs/>
        </w:rPr>
        <w:t>χ</w:t>
      </w:r>
      <w:r w:rsidRPr="00E35D0C">
        <w:rPr>
          <w:rFonts w:asciiTheme="minorHAnsi" w:hAnsiTheme="minorHAnsi" w:cstheme="minorHAnsi"/>
          <w:iCs/>
          <w:lang w:val="en-US"/>
        </w:rPr>
        <w:t>iv and </w:t>
      </w:r>
      <w:proofErr w:type="spellStart"/>
      <w:r w:rsidRPr="00E35D0C">
        <w:rPr>
          <w:rFonts w:asciiTheme="minorHAnsi" w:hAnsiTheme="minorHAnsi" w:cstheme="minorHAnsi"/>
          <w:iCs/>
          <w:lang w:val="en-US"/>
        </w:rPr>
        <w:t>Chinaxiv</w:t>
      </w:r>
      <w:proofErr w:type="spellEnd"/>
      <w:r w:rsidRPr="00E35D0C">
        <w:rPr>
          <w:rFonts w:asciiTheme="minorHAnsi" w:hAnsiTheme="minorHAnsi" w:cstheme="minorHAnsi"/>
          <w:iCs/>
          <w:lang w:val="en-US"/>
        </w:rPr>
        <w:t>.</w:t>
      </w:r>
    </w:p>
    <w:p w14:paraId="0C4D343A" w14:textId="533A18B7" w:rsidR="00D5469C" w:rsidRPr="00D5469C" w:rsidRDefault="00D5469C" w:rsidP="00D5469C">
      <w:pPr>
        <w:numPr>
          <w:ilvl w:val="0"/>
          <w:numId w:val="33"/>
        </w:numPr>
        <w:spacing w:line="360" w:lineRule="auto"/>
        <w:jc w:val="both"/>
        <w:rPr>
          <w:rFonts w:asciiTheme="minorHAnsi" w:hAnsiTheme="minorHAnsi" w:cstheme="minorHAnsi"/>
          <w:iCs/>
        </w:rPr>
      </w:pPr>
      <w:r w:rsidRPr="00E35D0C">
        <w:rPr>
          <w:rFonts w:asciiTheme="minorHAnsi" w:hAnsiTheme="minorHAnsi" w:cstheme="minorHAnsi"/>
          <w:b/>
          <w:bCs/>
          <w:iCs/>
          <w:lang w:val="en-US"/>
        </w:rPr>
        <w:t>The L.OVE platform</w:t>
      </w:r>
      <w:r w:rsidRPr="00E35D0C">
        <w:rPr>
          <w:rFonts w:asciiTheme="minorHAnsi" w:hAnsiTheme="minorHAnsi" w:cstheme="minorHAnsi"/>
          <w:iCs/>
          <w:lang w:val="en-US"/>
        </w:rPr>
        <w:t> (</w:t>
      </w:r>
      <w:hyperlink r:id="rId13" w:history="1">
        <w:r w:rsidRPr="00E35D0C">
          <w:rPr>
            <w:rStyle w:val="Lienhypertexte"/>
            <w:rFonts w:asciiTheme="minorHAnsi" w:hAnsiTheme="minorHAnsi" w:cstheme="minorHAnsi"/>
            <w:iCs/>
            <w:lang w:val="en-US"/>
          </w:rPr>
          <w:t>https://app.iloveevidence.com/loves/5e6fdb9669c00e4ac072701d</w:t>
        </w:r>
      </w:hyperlink>
      <w:r w:rsidRPr="00E35D0C">
        <w:rPr>
          <w:rFonts w:asciiTheme="minorHAnsi" w:hAnsiTheme="minorHAnsi" w:cstheme="minorHAnsi"/>
          <w:iCs/>
          <w:lang w:val="en-US"/>
        </w:rPr>
        <w:t xml:space="preserve">). </w:t>
      </w:r>
      <w:proofErr w:type="spellStart"/>
      <w:r w:rsidRPr="00D5469C">
        <w:rPr>
          <w:rFonts w:asciiTheme="minorHAnsi" w:hAnsiTheme="minorHAnsi" w:cstheme="minorHAnsi"/>
          <w:iCs/>
        </w:rPr>
        <w:t>Details</w:t>
      </w:r>
      <w:proofErr w:type="spellEnd"/>
      <w:r w:rsidRPr="00D5469C">
        <w:rPr>
          <w:rFonts w:asciiTheme="minorHAnsi" w:hAnsiTheme="minorHAnsi" w:cstheme="minorHAnsi"/>
          <w:iCs/>
        </w:rPr>
        <w:t xml:space="preserve"> of </w:t>
      </w:r>
      <w:proofErr w:type="spellStart"/>
      <w:r w:rsidRPr="00D5469C">
        <w:rPr>
          <w:rFonts w:asciiTheme="minorHAnsi" w:hAnsiTheme="minorHAnsi" w:cstheme="minorHAnsi"/>
          <w:iCs/>
        </w:rPr>
        <w:t>this</w:t>
      </w:r>
      <w:proofErr w:type="spellEnd"/>
      <w:r w:rsidRPr="00D5469C">
        <w:rPr>
          <w:rFonts w:asciiTheme="minorHAnsi" w:hAnsiTheme="minorHAnsi" w:cstheme="minorHAnsi"/>
          <w:iCs/>
        </w:rPr>
        <w:t xml:space="preserve"> </w:t>
      </w:r>
      <w:proofErr w:type="spellStart"/>
      <w:r w:rsidRPr="00D5469C">
        <w:rPr>
          <w:rFonts w:asciiTheme="minorHAnsi" w:hAnsiTheme="minorHAnsi" w:cstheme="minorHAnsi"/>
          <w:iCs/>
        </w:rPr>
        <w:t>platform</w:t>
      </w:r>
      <w:proofErr w:type="spellEnd"/>
      <w:r w:rsidRPr="00D5469C">
        <w:rPr>
          <w:rFonts w:asciiTheme="minorHAnsi" w:hAnsiTheme="minorHAnsi" w:cstheme="minorHAnsi"/>
          <w:iCs/>
        </w:rPr>
        <w:t xml:space="preserve"> </w:t>
      </w:r>
      <w:proofErr w:type="spellStart"/>
      <w:r w:rsidRPr="00D5469C">
        <w:rPr>
          <w:rFonts w:asciiTheme="minorHAnsi" w:hAnsiTheme="minorHAnsi" w:cstheme="minorHAnsi"/>
          <w:iCs/>
        </w:rPr>
        <w:t>is</w:t>
      </w:r>
      <w:proofErr w:type="spellEnd"/>
      <w:r w:rsidRPr="00D5469C">
        <w:rPr>
          <w:rFonts w:asciiTheme="minorHAnsi" w:hAnsiTheme="minorHAnsi" w:cstheme="minorHAnsi"/>
          <w:iCs/>
        </w:rPr>
        <w:t xml:space="preserve"> </w:t>
      </w:r>
      <w:proofErr w:type="spellStart"/>
      <w:r w:rsidRPr="00D5469C">
        <w:rPr>
          <w:rFonts w:asciiTheme="minorHAnsi" w:hAnsiTheme="minorHAnsi" w:cstheme="minorHAnsi"/>
          <w:iCs/>
        </w:rPr>
        <w:t>available</w:t>
      </w:r>
      <w:proofErr w:type="spellEnd"/>
      <w:r w:rsidRPr="00D5469C">
        <w:rPr>
          <w:rFonts w:asciiTheme="minorHAnsi" w:hAnsiTheme="minorHAnsi" w:cstheme="minorHAnsi"/>
          <w:iCs/>
        </w:rPr>
        <w:t xml:space="preserve"> in </w:t>
      </w:r>
      <w:proofErr w:type="spellStart"/>
      <w:r w:rsidRPr="005C2479">
        <w:rPr>
          <w:rFonts w:asciiTheme="minorHAnsi" w:hAnsiTheme="minorHAnsi" w:cstheme="minorHAnsi"/>
          <w:iCs/>
        </w:rPr>
        <w:t>Appendix</w:t>
      </w:r>
      <w:proofErr w:type="spellEnd"/>
      <w:r w:rsidRPr="005C2479">
        <w:rPr>
          <w:rFonts w:asciiTheme="minorHAnsi" w:hAnsiTheme="minorHAnsi" w:cstheme="minorHAnsi"/>
          <w:iCs/>
        </w:rPr>
        <w:t xml:space="preserve"> </w:t>
      </w:r>
      <w:r w:rsidR="005C2479">
        <w:rPr>
          <w:rFonts w:asciiTheme="minorHAnsi" w:hAnsiTheme="minorHAnsi" w:cstheme="minorHAnsi"/>
          <w:iCs/>
        </w:rPr>
        <w:t>3</w:t>
      </w:r>
      <w:r w:rsidRPr="00D5469C">
        <w:rPr>
          <w:rFonts w:asciiTheme="minorHAnsi" w:hAnsiTheme="minorHAnsi" w:cstheme="minorHAnsi"/>
          <w:iCs/>
        </w:rPr>
        <w:t>.</w:t>
      </w:r>
    </w:p>
    <w:p w14:paraId="08D94C25" w14:textId="77777777" w:rsidR="00D5469C" w:rsidRPr="00E35D0C" w:rsidRDefault="00D5469C" w:rsidP="00D5469C">
      <w:pPr>
        <w:numPr>
          <w:ilvl w:val="0"/>
          <w:numId w:val="33"/>
        </w:numPr>
        <w:spacing w:line="360" w:lineRule="auto"/>
        <w:jc w:val="both"/>
        <w:rPr>
          <w:rFonts w:asciiTheme="minorHAnsi" w:hAnsiTheme="minorHAnsi" w:cstheme="minorHAnsi"/>
          <w:iCs/>
          <w:lang w:val="en-US"/>
        </w:rPr>
      </w:pPr>
      <w:r w:rsidRPr="00E35D0C">
        <w:rPr>
          <w:rFonts w:asciiTheme="minorHAnsi" w:hAnsiTheme="minorHAnsi" w:cstheme="minorHAnsi"/>
          <w:b/>
          <w:bCs/>
          <w:iCs/>
          <w:lang w:val="en-US"/>
        </w:rPr>
        <w:t>The Cochrane COVID-19 Study register </w:t>
      </w:r>
      <w:r w:rsidRPr="00E35D0C">
        <w:rPr>
          <w:rFonts w:asciiTheme="minorHAnsi" w:hAnsiTheme="minorHAnsi" w:cstheme="minorHAnsi"/>
          <w:iCs/>
          <w:lang w:val="en-US"/>
        </w:rPr>
        <w:t>(</w:t>
      </w:r>
      <w:hyperlink r:id="rId14" w:history="1">
        <w:r w:rsidRPr="00E35D0C">
          <w:rPr>
            <w:rStyle w:val="Lienhypertexte"/>
            <w:rFonts w:asciiTheme="minorHAnsi" w:hAnsiTheme="minorHAnsi" w:cstheme="minorHAnsi"/>
            <w:iCs/>
            <w:lang w:val="en-US"/>
          </w:rPr>
          <w:t>https://covid-19.cochrane.org/</w:t>
        </w:r>
      </w:hyperlink>
      <w:r w:rsidRPr="00E35D0C">
        <w:rPr>
          <w:rFonts w:asciiTheme="minorHAnsi" w:hAnsiTheme="minorHAnsi" w:cstheme="minorHAnsi"/>
          <w:iCs/>
          <w:lang w:val="en-US"/>
        </w:rPr>
        <w:t>)</w:t>
      </w:r>
    </w:p>
    <w:p w14:paraId="134AEE54" w14:textId="52459D01" w:rsidR="00D5469C" w:rsidRPr="00E35D0C" w:rsidRDefault="00D5469C" w:rsidP="00D5469C">
      <w:pPr>
        <w:spacing w:line="360" w:lineRule="auto"/>
        <w:jc w:val="both"/>
        <w:rPr>
          <w:rFonts w:asciiTheme="minorHAnsi" w:hAnsiTheme="minorHAnsi" w:cstheme="minorHAnsi"/>
          <w:iCs/>
          <w:lang w:val="en-US"/>
        </w:rPr>
      </w:pPr>
      <w:r w:rsidRPr="00E35D0C">
        <w:rPr>
          <w:rFonts w:asciiTheme="minorHAnsi" w:hAnsiTheme="minorHAnsi" w:cstheme="minorHAnsi"/>
          <w:iCs/>
          <w:lang w:val="en-US"/>
        </w:rPr>
        <w:t>We will also search the </w:t>
      </w:r>
      <w:r w:rsidRPr="00E35D0C">
        <w:rPr>
          <w:rFonts w:asciiTheme="minorHAnsi" w:hAnsiTheme="minorHAnsi" w:cstheme="minorHAnsi"/>
          <w:b/>
          <w:bCs/>
          <w:iCs/>
          <w:lang w:val="en-US"/>
        </w:rPr>
        <w:t>Retraction Watch Database </w:t>
      </w:r>
      <w:r w:rsidRPr="00E35D0C">
        <w:rPr>
          <w:rFonts w:asciiTheme="minorHAnsi" w:hAnsiTheme="minorHAnsi" w:cstheme="minorHAnsi"/>
          <w:iCs/>
          <w:lang w:val="en-US"/>
        </w:rPr>
        <w:t>for retracted studies (</w:t>
      </w:r>
      <w:hyperlink r:id="rId15" w:history="1">
        <w:r w:rsidRPr="00E35D0C">
          <w:rPr>
            <w:rStyle w:val="Lienhypertexte"/>
            <w:rFonts w:asciiTheme="minorHAnsi" w:hAnsiTheme="minorHAnsi" w:cstheme="minorHAnsi"/>
            <w:iCs/>
            <w:lang w:val="en-US"/>
          </w:rPr>
          <w:t>https://retractionwatch.com/retracted-coronavirus-covid-19-papers/</w:t>
        </w:r>
      </w:hyperlink>
      <w:r w:rsidRPr="00E35D0C">
        <w:rPr>
          <w:rFonts w:asciiTheme="minorHAnsi" w:hAnsiTheme="minorHAnsi" w:cstheme="minorHAnsi"/>
          <w:iCs/>
          <w:lang w:val="en-US"/>
        </w:rPr>
        <w:t>).</w:t>
      </w:r>
    </w:p>
    <w:p w14:paraId="3CA5B98C" w14:textId="60EA1367" w:rsidR="00D5469C" w:rsidRPr="00E35D0C" w:rsidRDefault="00D5469C" w:rsidP="00D5469C">
      <w:pPr>
        <w:spacing w:line="360" w:lineRule="auto"/>
        <w:jc w:val="both"/>
        <w:rPr>
          <w:rFonts w:asciiTheme="minorHAnsi" w:hAnsiTheme="minorHAnsi" w:cstheme="minorHAnsi"/>
          <w:iCs/>
          <w:lang w:val="en-US"/>
        </w:rPr>
      </w:pPr>
      <w:r w:rsidRPr="00E35D0C">
        <w:rPr>
          <w:rFonts w:asciiTheme="minorHAnsi" w:hAnsiTheme="minorHAnsi" w:cstheme="minorHAnsi"/>
          <w:iCs/>
          <w:lang w:val="en-US"/>
        </w:rPr>
        <w:t>We recogni</w:t>
      </w:r>
      <w:r w:rsidR="00D574F6">
        <w:rPr>
          <w:rFonts w:asciiTheme="minorHAnsi" w:hAnsiTheme="minorHAnsi" w:cstheme="minorHAnsi"/>
          <w:iCs/>
          <w:lang w:val="en-US"/>
        </w:rPr>
        <w:t>z</w:t>
      </w:r>
      <w:r w:rsidRPr="00E35D0C">
        <w:rPr>
          <w:rFonts w:asciiTheme="minorHAnsi" w:hAnsiTheme="minorHAnsi" w:cstheme="minorHAnsi"/>
          <w:iCs/>
          <w:lang w:val="en-US"/>
        </w:rPr>
        <w:t>e that preprint are</w:t>
      </w:r>
      <w:r w:rsidRPr="00D5469C">
        <w:rPr>
          <w:rFonts w:asciiTheme="minorHAnsi" w:hAnsiTheme="minorHAnsi" w:cstheme="minorHAnsi"/>
          <w:iCs/>
        </w:rPr>
        <w:t>﻿</w:t>
      </w:r>
      <w:r w:rsidRPr="00E35D0C">
        <w:rPr>
          <w:rFonts w:asciiTheme="minorHAnsi" w:hAnsiTheme="minorHAnsi" w:cstheme="minorHAnsi"/>
          <w:iCs/>
          <w:lang w:val="en-US"/>
        </w:rPr>
        <w:t xml:space="preserve"> not peer-reviewed and are living documents that can be updated or published. </w:t>
      </w:r>
      <w:r w:rsidRPr="00D5469C">
        <w:rPr>
          <w:rFonts w:asciiTheme="minorHAnsi" w:hAnsiTheme="minorHAnsi" w:cstheme="minorHAnsi"/>
          <w:iCs/>
        </w:rPr>
        <w:t>﻿</w:t>
      </w:r>
      <w:r w:rsidRPr="00E35D0C">
        <w:rPr>
          <w:rFonts w:asciiTheme="minorHAnsi" w:hAnsiTheme="minorHAnsi" w:cstheme="minorHAnsi"/>
          <w:iCs/>
          <w:lang w:val="en-US"/>
        </w:rPr>
        <w:t>We developed a preprint tracker in collaboration with a research team from the CNRS which systematically informs us when a preprint is updated or published. As soon as an update is identified, we record the data and run the analysis if needed.</w:t>
      </w:r>
    </w:p>
    <w:p w14:paraId="5B25D256" w14:textId="77777777" w:rsidR="00D5469C" w:rsidRPr="0081129D" w:rsidRDefault="00D5469C" w:rsidP="00572363">
      <w:pPr>
        <w:spacing w:line="360" w:lineRule="auto"/>
        <w:jc w:val="both"/>
        <w:rPr>
          <w:rFonts w:asciiTheme="minorHAnsi" w:hAnsiTheme="minorHAnsi" w:cstheme="minorHAnsi"/>
          <w:iCs/>
          <w:lang w:val="en-US"/>
        </w:rPr>
      </w:pPr>
    </w:p>
    <w:p w14:paraId="3DFB52AF" w14:textId="29E2634A" w:rsidR="00D5469C" w:rsidRPr="00E35D0C" w:rsidRDefault="00D5469C" w:rsidP="00D5469C">
      <w:pPr>
        <w:spacing w:line="360" w:lineRule="auto"/>
        <w:jc w:val="both"/>
        <w:rPr>
          <w:rFonts w:asciiTheme="minorHAnsi" w:hAnsiTheme="minorHAnsi" w:cstheme="minorHAnsi"/>
          <w:lang w:val="en-US"/>
        </w:rPr>
      </w:pPr>
      <w:r w:rsidRPr="00E35D0C">
        <w:rPr>
          <w:rFonts w:asciiTheme="minorHAnsi" w:hAnsiTheme="minorHAnsi" w:cstheme="minorHAnsi"/>
          <w:lang w:val="en-US"/>
        </w:rPr>
        <w:t>We will search the following trial registries for unpublished and ongoing studies:</w:t>
      </w:r>
    </w:p>
    <w:p w14:paraId="6D9FD565" w14:textId="77777777" w:rsidR="00D5469C" w:rsidRPr="00E35D0C" w:rsidRDefault="00D5469C" w:rsidP="00D5469C">
      <w:pPr>
        <w:numPr>
          <w:ilvl w:val="0"/>
          <w:numId w:val="32"/>
        </w:numPr>
        <w:spacing w:line="360" w:lineRule="auto"/>
        <w:jc w:val="both"/>
        <w:rPr>
          <w:rFonts w:asciiTheme="minorHAnsi" w:hAnsiTheme="minorHAnsi" w:cstheme="minorHAnsi"/>
          <w:lang w:val="en-US"/>
        </w:rPr>
      </w:pPr>
      <w:r w:rsidRPr="00E35D0C">
        <w:rPr>
          <w:rFonts w:asciiTheme="minorHAnsi" w:hAnsiTheme="minorHAnsi" w:cstheme="minorHAnsi"/>
          <w:lang w:val="en-US"/>
        </w:rPr>
        <w:t>The </w:t>
      </w:r>
      <w:r w:rsidRPr="00E35D0C">
        <w:rPr>
          <w:rFonts w:asciiTheme="minorHAnsi" w:hAnsiTheme="minorHAnsi" w:cstheme="minorHAnsi"/>
          <w:b/>
          <w:bCs/>
          <w:lang w:val="en-US"/>
        </w:rPr>
        <w:t>World Health Organization (WHO) International Clinical Trials Registry Platform (ICTRP</w:t>
      </w:r>
      <w:r w:rsidRPr="00E35D0C">
        <w:rPr>
          <w:rFonts w:asciiTheme="minorHAnsi" w:hAnsiTheme="minorHAnsi" w:cstheme="minorHAnsi"/>
          <w:lang w:val="en-US"/>
        </w:rPr>
        <w:t>, </w:t>
      </w:r>
      <w:hyperlink r:id="rId16" w:history="1">
        <w:r w:rsidRPr="00E35D0C">
          <w:rPr>
            <w:rStyle w:val="Lienhypertexte"/>
            <w:rFonts w:asciiTheme="minorHAnsi" w:hAnsiTheme="minorHAnsi" w:cstheme="minorHAnsi"/>
            <w:lang w:val="en-US"/>
          </w:rPr>
          <w:t>https://www.who.int/ictrp/en/</w:t>
        </w:r>
      </w:hyperlink>
      <w:r w:rsidRPr="00E35D0C">
        <w:rPr>
          <w:rFonts w:asciiTheme="minorHAnsi" w:hAnsiTheme="minorHAnsi" w:cstheme="minorHAnsi"/>
          <w:lang w:val="en-US"/>
        </w:rPr>
        <w:t xml:space="preserve">), to identify ongoing and completed clinical trials on COVID-19. We will use the List </w:t>
      </w:r>
      <w:proofErr w:type="gramStart"/>
      <w:r w:rsidRPr="00E35D0C">
        <w:rPr>
          <w:rFonts w:asciiTheme="minorHAnsi" w:hAnsiTheme="minorHAnsi" w:cstheme="minorHAnsi"/>
          <w:lang w:val="en-US"/>
        </w:rPr>
        <w:t>By</w:t>
      </w:r>
      <w:proofErr w:type="gramEnd"/>
      <w:r w:rsidRPr="00E35D0C">
        <w:rPr>
          <w:rFonts w:asciiTheme="minorHAnsi" w:hAnsiTheme="minorHAnsi" w:cstheme="minorHAnsi"/>
          <w:lang w:val="en-US"/>
        </w:rPr>
        <w:t xml:space="preserve"> Health Topic: 2019-nCoV / COVID-19 filter and retrieve all studies identified. </w:t>
      </w:r>
    </w:p>
    <w:p w14:paraId="27CA6B05" w14:textId="77777777" w:rsidR="00D5469C" w:rsidRPr="00E35D0C" w:rsidRDefault="00D5469C" w:rsidP="00D5469C">
      <w:pPr>
        <w:numPr>
          <w:ilvl w:val="0"/>
          <w:numId w:val="32"/>
        </w:numPr>
        <w:spacing w:line="360" w:lineRule="auto"/>
        <w:jc w:val="both"/>
        <w:rPr>
          <w:rFonts w:asciiTheme="minorHAnsi" w:hAnsiTheme="minorHAnsi" w:cstheme="minorHAnsi"/>
          <w:lang w:val="en-US"/>
        </w:rPr>
      </w:pPr>
      <w:r w:rsidRPr="00E35D0C">
        <w:rPr>
          <w:rFonts w:asciiTheme="minorHAnsi" w:hAnsiTheme="minorHAnsi" w:cstheme="minorHAnsi"/>
          <w:lang w:val="en-US"/>
        </w:rPr>
        <w:t>We will regularly contact investigators of ongoing studies to update the status of their study and obtain results.</w:t>
      </w:r>
    </w:p>
    <w:p w14:paraId="1B7864E0" w14:textId="77777777" w:rsidR="00D5469C" w:rsidRPr="00E35D0C" w:rsidRDefault="00D5469C" w:rsidP="00D5469C">
      <w:pPr>
        <w:spacing w:line="360" w:lineRule="auto"/>
        <w:jc w:val="both"/>
        <w:rPr>
          <w:rFonts w:asciiTheme="minorHAnsi" w:hAnsiTheme="minorHAnsi" w:cstheme="minorHAnsi"/>
          <w:lang w:val="en-US"/>
        </w:rPr>
      </w:pPr>
      <w:r w:rsidRPr="00E35D0C">
        <w:rPr>
          <w:rFonts w:asciiTheme="minorHAnsi" w:hAnsiTheme="minorHAnsi" w:cstheme="minorHAnsi"/>
          <w:lang w:val="en-US"/>
        </w:rPr>
        <w:t>We will also search the EMA clinical data website </w:t>
      </w:r>
      <w:hyperlink r:id="rId17" w:history="1">
        <w:r w:rsidRPr="00E35D0C">
          <w:rPr>
            <w:rStyle w:val="Lienhypertexte"/>
            <w:rFonts w:asciiTheme="minorHAnsi" w:hAnsiTheme="minorHAnsi" w:cstheme="minorHAnsi"/>
            <w:lang w:val="en-US"/>
          </w:rPr>
          <w:t>https://clinicaldata.ema.europa.eu/web/cdp/home</w:t>
        </w:r>
      </w:hyperlink>
      <w:r w:rsidRPr="00E35D0C">
        <w:rPr>
          <w:rFonts w:asciiTheme="minorHAnsi" w:hAnsiTheme="minorHAnsi" w:cstheme="minorHAnsi"/>
          <w:lang w:val="en-US"/>
        </w:rPr>
        <w:t>) to identify trials submitted to the EMA and we will retrieve the Clinical Study Report (CSR) of eligible studies. We will also search the FDA website to identify FDA approval documents.</w:t>
      </w:r>
    </w:p>
    <w:p w14:paraId="0B8252E8" w14:textId="77777777" w:rsidR="0027269B" w:rsidRPr="0081129D" w:rsidRDefault="0027269B" w:rsidP="00572363">
      <w:pPr>
        <w:spacing w:line="360" w:lineRule="auto"/>
        <w:jc w:val="both"/>
        <w:rPr>
          <w:rFonts w:asciiTheme="minorHAnsi" w:hAnsiTheme="minorHAnsi" w:cstheme="minorHAnsi"/>
          <w:iCs/>
          <w:lang w:val="en-US"/>
        </w:rPr>
      </w:pPr>
    </w:p>
    <w:p w14:paraId="036B58B4" w14:textId="513F5A9A" w:rsidR="0027269B" w:rsidRPr="0081129D" w:rsidRDefault="00B409ED" w:rsidP="00572363">
      <w:pPr>
        <w:pStyle w:val="Titre3"/>
        <w:spacing w:line="360" w:lineRule="auto"/>
        <w:rPr>
          <w:rFonts w:asciiTheme="minorHAnsi" w:hAnsiTheme="minorHAnsi" w:cstheme="minorHAnsi"/>
          <w:lang w:val="en-US"/>
        </w:rPr>
      </w:pPr>
      <w:bookmarkStart w:id="2" w:name="_Toc41980368"/>
      <w:r w:rsidRPr="0081129D">
        <w:rPr>
          <w:rFonts w:asciiTheme="minorHAnsi" w:hAnsiTheme="minorHAnsi" w:cstheme="minorHAnsi"/>
          <w:lang w:val="en-US"/>
        </w:rPr>
        <w:lastRenderedPageBreak/>
        <w:t>Electronic</w:t>
      </w:r>
      <w:r w:rsidR="0027269B" w:rsidRPr="0081129D">
        <w:rPr>
          <w:rFonts w:asciiTheme="minorHAnsi" w:hAnsiTheme="minorHAnsi" w:cstheme="minorHAnsi"/>
          <w:lang w:val="en-US"/>
        </w:rPr>
        <w:t xml:space="preserve"> s</w:t>
      </w:r>
      <w:bookmarkEnd w:id="2"/>
      <w:r w:rsidRPr="0081129D">
        <w:rPr>
          <w:rFonts w:asciiTheme="minorHAnsi" w:hAnsiTheme="minorHAnsi" w:cstheme="minorHAnsi"/>
          <w:lang w:val="en-US"/>
        </w:rPr>
        <w:t>ea</w:t>
      </w:r>
      <w:r w:rsidR="00167EBE" w:rsidRPr="0081129D">
        <w:rPr>
          <w:rFonts w:asciiTheme="minorHAnsi" w:hAnsiTheme="minorHAnsi" w:cstheme="minorHAnsi"/>
          <w:lang w:val="en-US"/>
        </w:rPr>
        <w:t>r</w:t>
      </w:r>
      <w:r w:rsidRPr="0081129D">
        <w:rPr>
          <w:rFonts w:asciiTheme="minorHAnsi" w:hAnsiTheme="minorHAnsi" w:cstheme="minorHAnsi"/>
          <w:lang w:val="en-US"/>
        </w:rPr>
        <w:t>ches</w:t>
      </w:r>
      <w:r w:rsidR="0027269B" w:rsidRPr="0081129D">
        <w:rPr>
          <w:rFonts w:asciiTheme="minorHAnsi" w:hAnsiTheme="minorHAnsi" w:cstheme="minorHAnsi"/>
          <w:lang w:val="en-US"/>
        </w:rPr>
        <w:br/>
      </w:r>
    </w:p>
    <w:p w14:paraId="0683AD0D" w14:textId="41033A78" w:rsidR="000644DF" w:rsidRPr="0081129D" w:rsidRDefault="000644DF" w:rsidP="000644DF">
      <w:pPr>
        <w:rPr>
          <w:rFonts w:asciiTheme="minorHAnsi" w:hAnsiTheme="minorHAnsi" w:cstheme="minorHAnsi"/>
          <w:lang w:val="en-US"/>
        </w:rPr>
      </w:pPr>
      <w:r w:rsidRPr="0081129D">
        <w:rPr>
          <w:rFonts w:asciiTheme="minorHAnsi" w:hAnsiTheme="minorHAnsi" w:cstheme="minorHAnsi"/>
          <w:lang w:val="en-US"/>
        </w:rPr>
        <w:t xml:space="preserve">Details are available in Appendix </w:t>
      </w:r>
      <w:r w:rsidR="00306378">
        <w:rPr>
          <w:rFonts w:asciiTheme="minorHAnsi" w:hAnsiTheme="minorHAnsi" w:cstheme="minorHAnsi"/>
          <w:lang w:val="en-US"/>
        </w:rPr>
        <w:t>2</w:t>
      </w:r>
      <w:r w:rsidRPr="0081129D">
        <w:rPr>
          <w:rFonts w:asciiTheme="minorHAnsi" w:hAnsiTheme="minorHAnsi" w:cstheme="minorHAnsi"/>
          <w:lang w:val="en-US"/>
        </w:rPr>
        <w:t xml:space="preserve"> and a description of the L</w:t>
      </w:r>
      <w:r w:rsidR="00617949">
        <w:rPr>
          <w:rFonts w:asciiTheme="minorHAnsi" w:hAnsiTheme="minorHAnsi" w:cstheme="minorHAnsi"/>
          <w:lang w:val="en-US"/>
        </w:rPr>
        <w:t>.</w:t>
      </w:r>
      <w:r w:rsidRPr="0081129D">
        <w:rPr>
          <w:rFonts w:asciiTheme="minorHAnsi" w:hAnsiTheme="minorHAnsi" w:cstheme="minorHAnsi"/>
          <w:lang w:val="en-US"/>
        </w:rPr>
        <w:t xml:space="preserve">OVE platform in Appendix </w:t>
      </w:r>
      <w:r w:rsidR="00306378">
        <w:rPr>
          <w:rFonts w:asciiTheme="minorHAnsi" w:hAnsiTheme="minorHAnsi" w:cstheme="minorHAnsi"/>
          <w:lang w:val="en-US"/>
        </w:rPr>
        <w:t>3</w:t>
      </w:r>
      <w:r w:rsidRPr="0081129D">
        <w:rPr>
          <w:rFonts w:asciiTheme="minorHAnsi" w:hAnsiTheme="minorHAnsi" w:cstheme="minorHAnsi"/>
          <w:lang w:val="en-US"/>
        </w:rPr>
        <w:t>.</w:t>
      </w:r>
    </w:p>
    <w:p w14:paraId="566EEDCD" w14:textId="77777777" w:rsidR="00DB24BF" w:rsidRPr="0081129D" w:rsidRDefault="00DB24BF" w:rsidP="00572363">
      <w:pPr>
        <w:spacing w:line="360" w:lineRule="auto"/>
        <w:jc w:val="both"/>
        <w:rPr>
          <w:rFonts w:asciiTheme="minorHAnsi" w:hAnsiTheme="minorHAnsi" w:cstheme="minorHAnsi"/>
          <w:lang w:val="en-US"/>
        </w:rPr>
      </w:pPr>
    </w:p>
    <w:p w14:paraId="31B4B2B2" w14:textId="4734CA66" w:rsidR="00A0534A" w:rsidRPr="0081129D" w:rsidRDefault="00FA4CF4" w:rsidP="00572363">
      <w:pPr>
        <w:pStyle w:val="Titre2"/>
        <w:spacing w:line="360" w:lineRule="auto"/>
        <w:jc w:val="both"/>
        <w:rPr>
          <w:rFonts w:asciiTheme="minorHAnsi" w:hAnsiTheme="minorHAnsi" w:cstheme="minorHAnsi"/>
          <w:lang w:val="en-US"/>
        </w:rPr>
      </w:pPr>
      <w:r w:rsidRPr="0081129D">
        <w:rPr>
          <w:rFonts w:asciiTheme="minorHAnsi" w:hAnsiTheme="minorHAnsi" w:cstheme="minorHAnsi"/>
          <w:lang w:val="en-US"/>
        </w:rPr>
        <w:t>Data collection and analysis</w:t>
      </w:r>
    </w:p>
    <w:p w14:paraId="4F458F29" w14:textId="1B8695C5" w:rsidR="00C44542" w:rsidRPr="0081129D" w:rsidRDefault="00C44542" w:rsidP="00572363">
      <w:pPr>
        <w:spacing w:line="360" w:lineRule="auto"/>
        <w:jc w:val="both"/>
        <w:rPr>
          <w:rFonts w:asciiTheme="minorHAnsi" w:hAnsiTheme="minorHAnsi" w:cstheme="minorHAnsi"/>
          <w:lang w:val="en-US"/>
        </w:rPr>
      </w:pPr>
    </w:p>
    <w:p w14:paraId="615579FB" w14:textId="1F0CCF2D" w:rsidR="00E57E82" w:rsidRPr="0081129D" w:rsidRDefault="00E57E82" w:rsidP="00E703EB">
      <w:pPr>
        <w:spacing w:line="360" w:lineRule="auto"/>
        <w:rPr>
          <w:rFonts w:asciiTheme="minorHAnsi" w:hAnsiTheme="minorHAnsi" w:cstheme="minorHAnsi"/>
          <w:lang w:val="en-US" w:eastAsia="en-GB"/>
        </w:rPr>
      </w:pPr>
      <w:r w:rsidRPr="0081129D">
        <w:rPr>
          <w:rFonts w:asciiTheme="minorHAnsi" w:hAnsiTheme="minorHAnsi" w:cstheme="minorHAnsi"/>
          <w:color w:val="000000" w:themeColor="text1"/>
          <w:lang w:val="en-US"/>
        </w:rPr>
        <w:t>Our aim is to update the synthesis at least every week. For this purpose, we will search, screen and extract data every day. The updated synthesis will be reported at least every week.</w:t>
      </w:r>
      <w:r w:rsidR="000E15B2" w:rsidRPr="0081129D">
        <w:rPr>
          <w:rFonts w:asciiTheme="minorHAnsi" w:hAnsiTheme="minorHAnsi" w:cstheme="minorHAnsi"/>
          <w:color w:val="000000" w:themeColor="text1"/>
          <w:lang w:val="en-US"/>
        </w:rPr>
        <w:t xml:space="preserve"> </w:t>
      </w:r>
    </w:p>
    <w:p w14:paraId="3BAE8584" w14:textId="77777777" w:rsidR="00E57E82" w:rsidRPr="0081129D" w:rsidRDefault="00E57E82" w:rsidP="00572363">
      <w:pPr>
        <w:pStyle w:val="Default"/>
        <w:spacing w:line="360" w:lineRule="auto"/>
        <w:jc w:val="both"/>
        <w:rPr>
          <w:rFonts w:asciiTheme="minorHAnsi" w:hAnsiTheme="minorHAnsi" w:cstheme="minorHAnsi"/>
          <w:color w:val="000000" w:themeColor="text1"/>
          <w:lang w:val="en-US"/>
        </w:rPr>
      </w:pPr>
    </w:p>
    <w:p w14:paraId="0A10A0B3" w14:textId="7788C3D3" w:rsidR="00C44542" w:rsidRPr="0081129D" w:rsidRDefault="00C44542" w:rsidP="00572363">
      <w:pPr>
        <w:pStyle w:val="Titre3"/>
        <w:spacing w:line="360" w:lineRule="auto"/>
        <w:jc w:val="both"/>
        <w:rPr>
          <w:rFonts w:asciiTheme="minorHAnsi" w:hAnsiTheme="minorHAnsi" w:cstheme="minorHAnsi"/>
          <w:lang w:val="en-US"/>
        </w:rPr>
      </w:pPr>
      <w:r w:rsidRPr="0081129D">
        <w:rPr>
          <w:rFonts w:asciiTheme="minorHAnsi" w:hAnsiTheme="minorHAnsi" w:cstheme="minorHAnsi"/>
          <w:lang w:val="en-US"/>
        </w:rPr>
        <w:t>Selection of studies</w:t>
      </w:r>
    </w:p>
    <w:p w14:paraId="54CD79D3" w14:textId="69C77D60" w:rsidR="00C44542" w:rsidRPr="0081129D" w:rsidRDefault="00C44542" w:rsidP="00572363">
      <w:pPr>
        <w:spacing w:line="360" w:lineRule="auto"/>
        <w:jc w:val="both"/>
        <w:rPr>
          <w:rFonts w:asciiTheme="minorHAnsi" w:hAnsiTheme="minorHAnsi" w:cstheme="minorHAnsi"/>
          <w:lang w:val="en-US"/>
        </w:rPr>
      </w:pPr>
    </w:p>
    <w:p w14:paraId="0A326470" w14:textId="77777777" w:rsidR="00D5469C" w:rsidRPr="00E35D0C" w:rsidRDefault="00D5469C" w:rsidP="00D5469C">
      <w:pPr>
        <w:spacing w:line="360" w:lineRule="auto"/>
        <w:jc w:val="both"/>
        <w:rPr>
          <w:rFonts w:asciiTheme="minorHAnsi" w:hAnsiTheme="minorHAnsi" w:cstheme="minorHAnsi"/>
          <w:color w:val="000000" w:themeColor="text1"/>
          <w:lang w:val="en-US"/>
        </w:rPr>
      </w:pPr>
      <w:r w:rsidRPr="00E35D0C">
        <w:rPr>
          <w:rFonts w:asciiTheme="minorHAnsi" w:hAnsiTheme="minorHAnsi" w:cstheme="minorHAnsi"/>
          <w:color w:val="000000" w:themeColor="text1"/>
          <w:lang w:val="en-US"/>
        </w:rPr>
        <w:t>W</w:t>
      </w:r>
      <w:r w:rsidRPr="00D5469C">
        <w:rPr>
          <w:rFonts w:asciiTheme="minorHAnsi" w:hAnsiTheme="minorHAnsi" w:cstheme="minorHAnsi"/>
          <w:color w:val="000000" w:themeColor="text1"/>
        </w:rPr>
        <w:t>﻿</w:t>
      </w:r>
      <w:r w:rsidRPr="00E35D0C">
        <w:rPr>
          <w:rFonts w:asciiTheme="minorHAnsi" w:hAnsiTheme="minorHAnsi" w:cstheme="minorHAnsi"/>
          <w:color w:val="000000" w:themeColor="text1"/>
          <w:lang w:val="en-US"/>
        </w:rPr>
        <w:t>e search and screen the citations retrieved on a daily basis. </w:t>
      </w:r>
    </w:p>
    <w:p w14:paraId="2521B108" w14:textId="0683CD09" w:rsidR="00C44542" w:rsidRPr="0081129D" w:rsidRDefault="00E83900" w:rsidP="00572363">
      <w:pPr>
        <w:spacing w:line="360" w:lineRule="auto"/>
        <w:jc w:val="both"/>
        <w:rPr>
          <w:rFonts w:asciiTheme="minorHAnsi" w:hAnsiTheme="minorHAnsi" w:cstheme="minorHAnsi"/>
          <w:color w:val="000000" w:themeColor="text1"/>
          <w:lang w:val="en-US"/>
        </w:rPr>
      </w:pPr>
      <w:r w:rsidRPr="0081129D">
        <w:rPr>
          <w:rFonts w:asciiTheme="minorHAnsi" w:hAnsiTheme="minorHAnsi" w:cstheme="minorHAnsi"/>
          <w:color w:val="000000" w:themeColor="text1"/>
          <w:lang w:val="en-US"/>
        </w:rPr>
        <w:t xml:space="preserve">We will use an Excel spreadsheet to document search dates and numbers of hits identified.  </w:t>
      </w:r>
      <w:r w:rsidR="00C44542" w:rsidRPr="0081129D">
        <w:rPr>
          <w:rFonts w:asciiTheme="minorHAnsi" w:hAnsiTheme="minorHAnsi" w:cstheme="minorHAnsi"/>
          <w:color w:val="000000" w:themeColor="text1"/>
          <w:lang w:val="en-US"/>
        </w:rPr>
        <w:t>Screening of records and abstracts will be done in duplicate</w:t>
      </w:r>
      <w:r w:rsidR="00FE3AC2" w:rsidRPr="0081129D">
        <w:rPr>
          <w:rFonts w:asciiTheme="minorHAnsi" w:hAnsiTheme="minorHAnsi" w:cstheme="minorHAnsi"/>
          <w:color w:val="000000" w:themeColor="text1"/>
          <w:lang w:val="en-US"/>
        </w:rPr>
        <w:t xml:space="preserve"> independently</w:t>
      </w:r>
      <w:r w:rsidR="00C44542" w:rsidRPr="0081129D">
        <w:rPr>
          <w:rFonts w:asciiTheme="minorHAnsi" w:hAnsiTheme="minorHAnsi" w:cstheme="minorHAnsi"/>
          <w:color w:val="000000" w:themeColor="text1"/>
          <w:lang w:val="en-US"/>
        </w:rPr>
        <w:t>.</w:t>
      </w:r>
      <w:r w:rsidR="000E15B2" w:rsidRPr="0081129D">
        <w:rPr>
          <w:rFonts w:asciiTheme="minorHAnsi" w:hAnsiTheme="minorHAnsi" w:cstheme="minorHAnsi"/>
          <w:color w:val="000000" w:themeColor="text1"/>
          <w:lang w:val="en-US"/>
        </w:rPr>
        <w:t xml:space="preserve"> Disagreements </w:t>
      </w:r>
      <w:r w:rsidR="00FE4DF4" w:rsidRPr="0081129D">
        <w:rPr>
          <w:rFonts w:asciiTheme="minorHAnsi" w:hAnsiTheme="minorHAnsi" w:cstheme="minorHAnsi"/>
          <w:color w:val="000000" w:themeColor="text1"/>
          <w:lang w:val="en-US"/>
        </w:rPr>
        <w:t>will be</w:t>
      </w:r>
      <w:r w:rsidR="000E15B2" w:rsidRPr="0081129D">
        <w:rPr>
          <w:rFonts w:asciiTheme="minorHAnsi" w:hAnsiTheme="minorHAnsi" w:cstheme="minorHAnsi"/>
          <w:color w:val="000000" w:themeColor="text1"/>
          <w:lang w:val="en-US"/>
        </w:rPr>
        <w:t xml:space="preserve"> resolved by a third </w:t>
      </w:r>
      <w:r w:rsidR="00D74808" w:rsidRPr="0081129D">
        <w:rPr>
          <w:rFonts w:asciiTheme="minorHAnsi" w:hAnsiTheme="minorHAnsi" w:cstheme="minorHAnsi"/>
          <w:color w:val="000000" w:themeColor="text1"/>
          <w:lang w:val="en-US"/>
        </w:rPr>
        <w:t>reviewer</w:t>
      </w:r>
      <w:r w:rsidR="000E15B2" w:rsidRPr="0081129D">
        <w:rPr>
          <w:rFonts w:asciiTheme="minorHAnsi" w:hAnsiTheme="minorHAnsi" w:cstheme="minorHAnsi"/>
          <w:color w:val="000000" w:themeColor="text1"/>
          <w:lang w:val="en-US"/>
        </w:rPr>
        <w:t>.</w:t>
      </w:r>
      <w:r w:rsidR="00C44542" w:rsidRPr="0081129D">
        <w:rPr>
          <w:rFonts w:asciiTheme="minorHAnsi" w:hAnsiTheme="minorHAnsi" w:cstheme="minorHAnsi"/>
          <w:color w:val="000000" w:themeColor="text1"/>
          <w:lang w:val="en-US"/>
        </w:rPr>
        <w:t xml:space="preserve"> </w:t>
      </w:r>
      <w:r w:rsidR="000E15B2" w:rsidRPr="0081129D">
        <w:rPr>
          <w:rFonts w:asciiTheme="minorHAnsi" w:hAnsiTheme="minorHAnsi" w:cstheme="minorHAnsi"/>
          <w:color w:val="000000" w:themeColor="text1"/>
          <w:lang w:val="en-US"/>
        </w:rPr>
        <w:t xml:space="preserve">For </w:t>
      </w:r>
      <w:proofErr w:type="spellStart"/>
      <w:r w:rsidR="000E15B2" w:rsidRPr="0081129D">
        <w:rPr>
          <w:rFonts w:asciiTheme="minorHAnsi" w:hAnsiTheme="minorHAnsi" w:cstheme="minorHAnsi"/>
          <w:color w:val="000000" w:themeColor="text1"/>
          <w:lang w:val="en-US"/>
        </w:rPr>
        <w:t>Pubmed</w:t>
      </w:r>
      <w:proofErr w:type="spellEnd"/>
      <w:r w:rsidR="000E15B2" w:rsidRPr="0081129D">
        <w:rPr>
          <w:rFonts w:asciiTheme="minorHAnsi" w:hAnsiTheme="minorHAnsi" w:cstheme="minorHAnsi"/>
          <w:color w:val="000000" w:themeColor="text1"/>
          <w:lang w:val="en-US"/>
        </w:rPr>
        <w:t xml:space="preserve"> we will be using Rayyan and for </w:t>
      </w:r>
      <w:proofErr w:type="spellStart"/>
      <w:r w:rsidR="000E15B2" w:rsidRPr="0081129D">
        <w:rPr>
          <w:rFonts w:asciiTheme="minorHAnsi" w:hAnsiTheme="minorHAnsi" w:cstheme="minorHAnsi"/>
          <w:color w:val="000000" w:themeColor="text1"/>
          <w:lang w:val="en-US"/>
        </w:rPr>
        <w:t>MedRxiv</w:t>
      </w:r>
      <w:proofErr w:type="spellEnd"/>
      <w:r w:rsidR="000E15B2" w:rsidRPr="0081129D">
        <w:rPr>
          <w:rFonts w:asciiTheme="minorHAnsi" w:hAnsiTheme="minorHAnsi" w:cstheme="minorHAnsi"/>
          <w:color w:val="000000" w:themeColor="text1"/>
          <w:lang w:val="en-US"/>
        </w:rPr>
        <w:t xml:space="preserve"> an xml table.</w:t>
      </w:r>
      <w:r w:rsidR="00D74808" w:rsidRPr="0081129D">
        <w:rPr>
          <w:rFonts w:asciiTheme="minorHAnsi" w:hAnsiTheme="minorHAnsi" w:cstheme="minorHAnsi"/>
          <w:color w:val="000000" w:themeColor="text1"/>
          <w:lang w:val="en-US"/>
        </w:rPr>
        <w:t xml:space="preserve"> Secondary sources are screened by one reviewer</w:t>
      </w:r>
      <w:r w:rsidR="0081129D" w:rsidRPr="0081129D">
        <w:rPr>
          <w:rFonts w:asciiTheme="minorHAnsi" w:hAnsiTheme="minorHAnsi" w:cstheme="minorHAnsi"/>
          <w:color w:val="000000" w:themeColor="text1"/>
          <w:lang w:val="en-US"/>
        </w:rPr>
        <w:t xml:space="preserve"> once a week</w:t>
      </w:r>
      <w:r w:rsidR="00D74808" w:rsidRPr="0081129D">
        <w:rPr>
          <w:rFonts w:asciiTheme="minorHAnsi" w:hAnsiTheme="minorHAnsi" w:cstheme="minorHAnsi"/>
          <w:color w:val="000000" w:themeColor="text1"/>
          <w:lang w:val="en-US"/>
        </w:rPr>
        <w:t>.</w:t>
      </w:r>
    </w:p>
    <w:p w14:paraId="7E97B4B1" w14:textId="1CFBF12D" w:rsidR="00C44542" w:rsidRPr="0081129D" w:rsidRDefault="00C44542" w:rsidP="00572363">
      <w:pPr>
        <w:spacing w:line="360" w:lineRule="auto"/>
        <w:jc w:val="both"/>
        <w:rPr>
          <w:rFonts w:asciiTheme="minorHAnsi" w:hAnsiTheme="minorHAnsi" w:cstheme="minorHAnsi"/>
          <w:color w:val="000000" w:themeColor="text1"/>
          <w:lang w:val="en-US"/>
        </w:rPr>
      </w:pPr>
    </w:p>
    <w:p w14:paraId="085FFD07" w14:textId="2CBDAF59" w:rsidR="00C44542" w:rsidRPr="0081129D" w:rsidRDefault="00C44542" w:rsidP="00572363">
      <w:pPr>
        <w:pStyle w:val="Titre3"/>
        <w:spacing w:line="360" w:lineRule="auto"/>
        <w:jc w:val="both"/>
        <w:rPr>
          <w:rFonts w:asciiTheme="minorHAnsi" w:hAnsiTheme="minorHAnsi" w:cstheme="minorHAnsi"/>
          <w:lang w:val="en-US"/>
        </w:rPr>
      </w:pPr>
      <w:r w:rsidRPr="0081129D">
        <w:rPr>
          <w:rFonts w:asciiTheme="minorHAnsi" w:hAnsiTheme="minorHAnsi" w:cstheme="minorHAnsi"/>
          <w:lang w:val="en-US"/>
        </w:rPr>
        <w:t>Data extraction and management</w:t>
      </w:r>
    </w:p>
    <w:p w14:paraId="03FCB1DE" w14:textId="10403E89" w:rsidR="00C44542" w:rsidRPr="0081129D" w:rsidRDefault="00C44542" w:rsidP="00572363">
      <w:pPr>
        <w:spacing w:line="360" w:lineRule="auto"/>
        <w:jc w:val="both"/>
        <w:rPr>
          <w:rFonts w:asciiTheme="minorHAnsi" w:hAnsiTheme="minorHAnsi" w:cstheme="minorHAnsi"/>
          <w:lang w:val="en-US"/>
        </w:rPr>
      </w:pPr>
    </w:p>
    <w:p w14:paraId="6E513E2E" w14:textId="2E003BE4" w:rsidR="00BF7EF4" w:rsidRPr="00E35D0C" w:rsidRDefault="00BF7EF4" w:rsidP="00BF7EF4">
      <w:pPr>
        <w:spacing w:line="360" w:lineRule="auto"/>
        <w:jc w:val="both"/>
        <w:rPr>
          <w:rFonts w:asciiTheme="minorHAnsi" w:hAnsiTheme="minorHAnsi" w:cstheme="minorHAnsi"/>
          <w:lang w:val="en-US"/>
        </w:rPr>
      </w:pPr>
      <w:r w:rsidRPr="00E35D0C">
        <w:rPr>
          <w:rFonts w:asciiTheme="minorHAnsi" w:hAnsiTheme="minorHAnsi" w:cstheme="minorHAnsi"/>
          <w:lang w:val="en-US"/>
        </w:rPr>
        <w:t xml:space="preserve">All data will be extracted in duplicate, with consensus in case of disagreement. Two reviewers will independently read each preprint, publication, protocol, or other study reports available, evaluate the completeness of the data availability, and assess the risk of bias. We will design and use a specific structured online data extraction form to ensure consistency of information. All discrepancies automatically identified by the online tool are discussed by the two reviewers and the consensus is recorded. As soon the consensus is validated, data related to the characteristics of the study and risk of bias assessment are available online. </w:t>
      </w:r>
      <w:r w:rsidRPr="00BF7EF4">
        <w:rPr>
          <w:rFonts w:asciiTheme="minorHAnsi" w:hAnsiTheme="minorHAnsi" w:cstheme="minorHAnsi"/>
        </w:rPr>
        <w:t>﻿</w:t>
      </w:r>
    </w:p>
    <w:p w14:paraId="3DCB6BF6" w14:textId="77777777" w:rsidR="00BF7EF4" w:rsidRPr="00E35D0C" w:rsidRDefault="00BF7EF4" w:rsidP="00BF7EF4">
      <w:pPr>
        <w:spacing w:line="360" w:lineRule="auto"/>
        <w:jc w:val="both"/>
        <w:rPr>
          <w:rFonts w:asciiTheme="minorHAnsi" w:hAnsiTheme="minorHAnsi" w:cstheme="minorHAnsi"/>
          <w:lang w:val="en-US"/>
        </w:rPr>
      </w:pPr>
      <w:r w:rsidRPr="00E35D0C">
        <w:rPr>
          <w:rFonts w:asciiTheme="minorHAnsi" w:hAnsiTheme="minorHAnsi" w:cstheme="minorHAnsi"/>
          <w:lang w:val="en-US"/>
        </w:rPr>
        <w:t xml:space="preserve">Information extracted will include study characteristics (such as first author, publication year and journal), number of participants </w:t>
      </w:r>
      <w:proofErr w:type="spellStart"/>
      <w:r w:rsidRPr="00E35D0C">
        <w:rPr>
          <w:rFonts w:asciiTheme="minorHAnsi" w:hAnsiTheme="minorHAnsi" w:cstheme="minorHAnsi"/>
          <w:lang w:val="en-US"/>
        </w:rPr>
        <w:t>randomised</w:t>
      </w:r>
      <w:proofErr w:type="spellEnd"/>
      <w:r w:rsidRPr="00E35D0C">
        <w:rPr>
          <w:rFonts w:asciiTheme="minorHAnsi" w:hAnsiTheme="minorHAnsi" w:cstheme="minorHAnsi"/>
          <w:lang w:val="en-US"/>
        </w:rPr>
        <w:t>, patient characteristics (such as mild or severe clinical presentation), intervention details (such as class and type of treatments), outcome measures, and risk of bias assessment. </w:t>
      </w:r>
    </w:p>
    <w:p w14:paraId="3FF9A2F2" w14:textId="2CDB4391" w:rsidR="00BF7EF4" w:rsidRPr="00E35D0C" w:rsidRDefault="00BF7EF4" w:rsidP="00BF7EF4">
      <w:pPr>
        <w:spacing w:line="360" w:lineRule="auto"/>
        <w:jc w:val="both"/>
        <w:rPr>
          <w:rFonts w:asciiTheme="minorHAnsi" w:hAnsiTheme="minorHAnsi" w:cstheme="minorHAnsi"/>
          <w:lang w:val="en-US"/>
        </w:rPr>
      </w:pPr>
      <w:r w:rsidRPr="00E35D0C">
        <w:rPr>
          <w:rFonts w:asciiTheme="minorHAnsi" w:hAnsiTheme="minorHAnsi" w:cstheme="minorHAnsi"/>
          <w:lang w:val="en-US"/>
        </w:rPr>
        <w:t xml:space="preserve">For dichotomous outcomes, we will extract the number of events and number of total participants in each study arm. For continuous outcomes, we will extract means, standard deviations (SDs) and </w:t>
      </w:r>
      <w:r w:rsidRPr="00E35D0C">
        <w:rPr>
          <w:rFonts w:asciiTheme="minorHAnsi" w:hAnsiTheme="minorHAnsi" w:cstheme="minorHAnsi"/>
          <w:lang w:val="en-US"/>
        </w:rPr>
        <w:lastRenderedPageBreak/>
        <w:t>number of total participants per study arm. When SDs are not available but standard errors, t-statistics or p-values are reported, we will extract these and transform to SDs when possible. For time-to-event outcomes, we will extract hazard ratios (HR) and standard errors (SE). When these are not provided, we will attempt to obtain them using the tools provided in </w:t>
      </w:r>
      <w:r w:rsidRPr="002704CB">
        <w:rPr>
          <w:rFonts w:asciiTheme="minorHAnsi" w:hAnsiTheme="minorHAnsi" w:cstheme="minorHAnsi"/>
          <w:lang w:val="en-US"/>
        </w:rPr>
        <w:t>T</w:t>
      </w:r>
      <w:r w:rsidRPr="002704CB">
        <w:rPr>
          <w:rFonts w:asciiTheme="minorHAnsi" w:hAnsiTheme="minorHAnsi" w:cstheme="minorHAnsi"/>
          <w:lang w:val="en-US"/>
        </w:rPr>
        <w:t>i</w:t>
      </w:r>
      <w:r w:rsidRPr="002704CB">
        <w:rPr>
          <w:rFonts w:asciiTheme="minorHAnsi" w:hAnsiTheme="minorHAnsi" w:cstheme="minorHAnsi"/>
          <w:lang w:val="en-US"/>
        </w:rPr>
        <w:t>erney 2007</w:t>
      </w:r>
      <w:r w:rsidRPr="00E35D0C">
        <w:rPr>
          <w:rFonts w:asciiTheme="minorHAnsi" w:hAnsiTheme="minorHAnsi" w:cstheme="minorHAnsi"/>
          <w:lang w:val="en-US"/>
        </w:rPr>
        <w:t>.</w:t>
      </w:r>
    </w:p>
    <w:p w14:paraId="66ECEAF0" w14:textId="77777777" w:rsidR="00BF7EF4" w:rsidRPr="00E35D0C" w:rsidRDefault="00BF7EF4" w:rsidP="00BF7EF4">
      <w:pPr>
        <w:spacing w:line="360" w:lineRule="auto"/>
        <w:jc w:val="both"/>
        <w:rPr>
          <w:rFonts w:asciiTheme="minorHAnsi" w:hAnsiTheme="minorHAnsi" w:cstheme="minorHAnsi"/>
          <w:lang w:val="en-US"/>
        </w:rPr>
      </w:pPr>
      <w:r w:rsidRPr="00E35D0C">
        <w:rPr>
          <w:rFonts w:asciiTheme="minorHAnsi" w:hAnsiTheme="minorHAnsi" w:cstheme="minorHAnsi"/>
          <w:lang w:val="en-US"/>
        </w:rPr>
        <w:t>We will systematically contact authors and ask them to supply 1) information that could not be retrieved from the available study reports and 2) individual-participant data (IPD). These data will be requested by a personalized email sent by the WHO. These data will be curated and stored. In the presence of IPD, we will re-analyze the outcomes. Furthermore, if possible, we will conduct IPD NMAs. If acquiring IPD for some of the studies will be deemed feasible, a specific protocol describing the methods to perform IPD meta-analyses and NMA will be prepared.</w:t>
      </w:r>
    </w:p>
    <w:p w14:paraId="29FDEEE7" w14:textId="77777777" w:rsidR="00BF7EF4" w:rsidRPr="00E35D0C" w:rsidRDefault="00BF7EF4" w:rsidP="00BF7EF4">
      <w:pPr>
        <w:spacing w:line="360" w:lineRule="auto"/>
        <w:jc w:val="both"/>
        <w:rPr>
          <w:rFonts w:asciiTheme="minorHAnsi" w:hAnsiTheme="minorHAnsi" w:cstheme="minorHAnsi"/>
          <w:lang w:val="en-US"/>
        </w:rPr>
      </w:pPr>
      <w:r w:rsidRPr="00E35D0C">
        <w:rPr>
          <w:rFonts w:asciiTheme="minorHAnsi" w:hAnsiTheme="minorHAnsi" w:cstheme="minorHAnsi"/>
          <w:lang w:val="en-US"/>
        </w:rPr>
        <w:t>Study and participant characteristics, risk of bias data as well as outcome data will be made publicly available on a dedicated website as soon as they are extracted. </w:t>
      </w:r>
    </w:p>
    <w:p w14:paraId="0DC2D51C" w14:textId="77777777" w:rsidR="00BF7EF4" w:rsidRPr="00E35D0C" w:rsidRDefault="00BF7EF4" w:rsidP="00BF7EF4">
      <w:pPr>
        <w:spacing w:line="360" w:lineRule="auto"/>
        <w:jc w:val="both"/>
        <w:rPr>
          <w:rFonts w:asciiTheme="minorHAnsi" w:hAnsiTheme="minorHAnsi" w:cstheme="minorHAnsi"/>
          <w:lang w:val="en-US"/>
        </w:rPr>
      </w:pPr>
      <w:r w:rsidRPr="00E35D0C">
        <w:rPr>
          <w:rFonts w:asciiTheme="minorHAnsi" w:hAnsiTheme="minorHAnsi" w:cstheme="minorHAnsi"/>
          <w:lang w:val="en-US"/>
        </w:rPr>
        <w:t>Every week, all the complementary data obtained from authors as well as all the updates or publications of preprint are recorded by one reviewer and systematically checked by a second reviewer. The data available online are updated accordingly</w:t>
      </w:r>
      <w:r w:rsidRPr="00BF7EF4">
        <w:rPr>
          <w:rFonts w:asciiTheme="minorHAnsi" w:hAnsiTheme="minorHAnsi" w:cstheme="minorHAnsi"/>
        </w:rPr>
        <w:t>﻿</w:t>
      </w:r>
      <w:r w:rsidRPr="00E35D0C">
        <w:rPr>
          <w:rFonts w:asciiTheme="minorHAnsi" w:hAnsiTheme="minorHAnsi" w:cstheme="minorHAnsi"/>
          <w:lang w:val="en-US"/>
        </w:rPr>
        <w:t>.</w:t>
      </w:r>
    </w:p>
    <w:p w14:paraId="067647B3" w14:textId="77777777" w:rsidR="00BF7EF4" w:rsidRPr="00E35D0C" w:rsidRDefault="00BF7EF4" w:rsidP="00BF7EF4">
      <w:pPr>
        <w:spacing w:line="360" w:lineRule="auto"/>
        <w:jc w:val="both"/>
        <w:rPr>
          <w:rFonts w:asciiTheme="minorHAnsi" w:hAnsiTheme="minorHAnsi" w:cstheme="minorHAnsi"/>
          <w:lang w:val="en-US"/>
        </w:rPr>
      </w:pPr>
      <w:r w:rsidRPr="00E35D0C">
        <w:rPr>
          <w:rFonts w:asciiTheme="minorHAnsi" w:hAnsiTheme="minorHAnsi" w:cstheme="minorHAnsi"/>
          <w:lang w:val="en-US"/>
        </w:rPr>
        <w:t>Once a week, all the data for new studies, or updates</w:t>
      </w:r>
      <w:r w:rsidRPr="00BF7EF4">
        <w:rPr>
          <w:rFonts w:asciiTheme="minorHAnsi" w:hAnsiTheme="minorHAnsi" w:cstheme="minorHAnsi"/>
        </w:rPr>
        <w:t>﻿</w:t>
      </w:r>
      <w:r w:rsidRPr="00E35D0C">
        <w:rPr>
          <w:rFonts w:asciiTheme="minorHAnsi" w:hAnsiTheme="minorHAnsi" w:cstheme="minorHAnsi"/>
          <w:lang w:val="en-US"/>
        </w:rPr>
        <w:t xml:space="preserve"> of stud</w:t>
      </w:r>
      <w:r w:rsidRPr="00BF7EF4">
        <w:rPr>
          <w:rFonts w:asciiTheme="minorHAnsi" w:hAnsiTheme="minorHAnsi" w:cstheme="minorHAnsi"/>
        </w:rPr>
        <w:t>﻿</w:t>
      </w:r>
      <w:proofErr w:type="spellStart"/>
      <w:r w:rsidRPr="00E35D0C">
        <w:rPr>
          <w:rFonts w:asciiTheme="minorHAnsi" w:hAnsiTheme="minorHAnsi" w:cstheme="minorHAnsi"/>
          <w:lang w:val="en-US"/>
        </w:rPr>
        <w:t>ies</w:t>
      </w:r>
      <w:proofErr w:type="spellEnd"/>
      <w:r w:rsidRPr="00BF7EF4">
        <w:rPr>
          <w:rFonts w:asciiTheme="minorHAnsi" w:hAnsiTheme="minorHAnsi" w:cstheme="minorHAnsi"/>
        </w:rPr>
        <w:t>﻿</w:t>
      </w:r>
      <w:r w:rsidRPr="00E35D0C">
        <w:rPr>
          <w:rFonts w:asciiTheme="minorHAnsi" w:hAnsiTheme="minorHAnsi" w:cstheme="minorHAnsi"/>
          <w:lang w:val="en-US"/>
        </w:rPr>
        <w:t xml:space="preserve"> previously identified are sent to the statistical analysis team who will perform the relevant </w:t>
      </w:r>
      <w:proofErr w:type="spellStart"/>
      <w:r w:rsidRPr="00E35D0C">
        <w:rPr>
          <w:rFonts w:asciiTheme="minorHAnsi" w:hAnsiTheme="minorHAnsi" w:cstheme="minorHAnsi"/>
          <w:lang w:val="en-US"/>
        </w:rPr>
        <w:t>analys</w:t>
      </w:r>
      <w:proofErr w:type="spellEnd"/>
      <w:r w:rsidRPr="00BF7EF4">
        <w:rPr>
          <w:rFonts w:asciiTheme="minorHAnsi" w:hAnsiTheme="minorHAnsi" w:cstheme="minorHAnsi"/>
        </w:rPr>
        <w:t>﻿</w:t>
      </w:r>
      <w:r w:rsidRPr="00E35D0C">
        <w:rPr>
          <w:rFonts w:asciiTheme="minorHAnsi" w:hAnsiTheme="minorHAnsi" w:cstheme="minorHAnsi"/>
          <w:lang w:val="en-US"/>
        </w:rPr>
        <w:t>es and update the forest plots available online weekly.</w:t>
      </w:r>
    </w:p>
    <w:p w14:paraId="0BABB9AE" w14:textId="44CF283F" w:rsidR="00C44542" w:rsidRPr="0081129D" w:rsidRDefault="00C44542" w:rsidP="00572363">
      <w:pPr>
        <w:spacing w:line="360" w:lineRule="auto"/>
        <w:jc w:val="both"/>
        <w:rPr>
          <w:rFonts w:asciiTheme="minorHAnsi" w:hAnsiTheme="minorHAnsi" w:cstheme="minorHAnsi"/>
          <w:lang w:val="en-US"/>
        </w:rPr>
      </w:pPr>
    </w:p>
    <w:p w14:paraId="5A47DA5E" w14:textId="5EFE242F" w:rsidR="00C44542" w:rsidRPr="0081129D" w:rsidRDefault="00C44542"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Assessment of risk of bias in included studies</w:t>
      </w:r>
    </w:p>
    <w:p w14:paraId="56BF14B6" w14:textId="7B8A6AB2" w:rsidR="00D7321E" w:rsidRPr="0081129D" w:rsidRDefault="00D7321E" w:rsidP="00572363">
      <w:pPr>
        <w:spacing w:line="360" w:lineRule="auto"/>
        <w:rPr>
          <w:rFonts w:asciiTheme="minorHAnsi" w:hAnsiTheme="minorHAnsi" w:cstheme="minorHAnsi"/>
          <w:lang w:val="en-US"/>
        </w:rPr>
      </w:pPr>
    </w:p>
    <w:p w14:paraId="5FD38131" w14:textId="293972D3" w:rsidR="001F0EF4" w:rsidRPr="00E35D0C" w:rsidRDefault="001F0EF4" w:rsidP="001F0EF4">
      <w:pPr>
        <w:spacing w:line="360" w:lineRule="auto"/>
        <w:rPr>
          <w:rFonts w:ascii="Calibri" w:hAnsi="Calibri" w:cs="Calibri"/>
          <w:lang w:val="en-US"/>
        </w:rPr>
      </w:pPr>
      <w:r w:rsidRPr="00E35D0C">
        <w:rPr>
          <w:rFonts w:ascii="Calibri" w:hAnsi="Calibri" w:cs="Calibri"/>
          <w:lang w:val="en-US"/>
        </w:rPr>
        <w:t>Each study will be assessed with the Cochrane 'Risk of bias 2' (</w:t>
      </w:r>
      <w:proofErr w:type="spellStart"/>
      <w:r w:rsidRPr="00E35D0C">
        <w:rPr>
          <w:rFonts w:ascii="Calibri" w:hAnsi="Calibri" w:cs="Calibri"/>
          <w:lang w:val="en-US"/>
        </w:rPr>
        <w:t>RoB</w:t>
      </w:r>
      <w:proofErr w:type="spellEnd"/>
      <w:r w:rsidRPr="00E35D0C">
        <w:rPr>
          <w:rFonts w:ascii="Calibri" w:hAnsi="Calibri" w:cs="Calibri"/>
          <w:lang w:val="en-US"/>
        </w:rPr>
        <w:t xml:space="preserve"> 2) tool for randomized controlled trials (</w:t>
      </w:r>
      <w:r w:rsidRPr="002704CB">
        <w:rPr>
          <w:rFonts w:ascii="Calibri" w:hAnsi="Calibri" w:cs="Calibri"/>
          <w:lang w:val="en-US"/>
        </w:rPr>
        <w:t>Sterne</w:t>
      </w:r>
      <w:r w:rsidRPr="002704CB">
        <w:rPr>
          <w:rFonts w:ascii="Calibri" w:hAnsi="Calibri" w:cs="Calibri"/>
          <w:lang w:val="en-US"/>
        </w:rPr>
        <w:t xml:space="preserve"> </w:t>
      </w:r>
      <w:r w:rsidRPr="002704CB">
        <w:rPr>
          <w:rFonts w:ascii="Calibri" w:hAnsi="Calibri" w:cs="Calibri"/>
          <w:lang w:val="en-US"/>
        </w:rPr>
        <w:t>2019</w:t>
      </w:r>
      <w:r w:rsidRPr="00E35D0C">
        <w:rPr>
          <w:rFonts w:ascii="Calibri" w:hAnsi="Calibri" w:cs="Calibri"/>
          <w:lang w:val="en-US"/>
        </w:rPr>
        <w:t>).</w:t>
      </w:r>
    </w:p>
    <w:p w14:paraId="2D15AA66" w14:textId="77777777" w:rsidR="001F0EF4" w:rsidRPr="00E35D0C" w:rsidRDefault="001F0EF4" w:rsidP="001F0EF4">
      <w:pPr>
        <w:spacing w:line="360" w:lineRule="auto"/>
        <w:rPr>
          <w:rFonts w:ascii="Calibri" w:hAnsi="Calibri" w:cs="Calibri"/>
          <w:lang w:val="en-US"/>
        </w:rPr>
      </w:pPr>
      <w:r w:rsidRPr="00E35D0C">
        <w:rPr>
          <w:rFonts w:ascii="Calibri" w:hAnsi="Calibri" w:cs="Calibri"/>
          <w:lang w:val="en-US"/>
        </w:rPr>
        <w:t xml:space="preserve">We assess Risk of </w:t>
      </w:r>
      <w:r w:rsidRPr="001F0EF4">
        <w:rPr>
          <w:rFonts w:ascii="Calibri" w:hAnsi="Calibri" w:cs="Calibri"/>
        </w:rPr>
        <w:t>﻿</w:t>
      </w:r>
      <w:r w:rsidRPr="00E35D0C">
        <w:rPr>
          <w:rFonts w:ascii="Calibri" w:hAnsi="Calibri" w:cs="Calibri"/>
          <w:lang w:val="en-US"/>
        </w:rPr>
        <w:t xml:space="preserve">Bias for primary and secondary </w:t>
      </w:r>
      <w:r w:rsidRPr="001F0EF4">
        <w:rPr>
          <w:rFonts w:ascii="Calibri" w:hAnsi="Calibri" w:cs="Calibri"/>
        </w:rPr>
        <w:t>﻿</w:t>
      </w:r>
      <w:r w:rsidRPr="00E35D0C">
        <w:rPr>
          <w:rFonts w:ascii="Calibri" w:hAnsi="Calibri" w:cs="Calibri"/>
          <w:lang w:val="en-US"/>
        </w:rPr>
        <w:t>outcomes recorded at all time points</w:t>
      </w:r>
      <w:r w:rsidRPr="001F0EF4">
        <w:rPr>
          <w:rFonts w:ascii="Calibri" w:hAnsi="Calibri" w:cs="Calibri"/>
        </w:rPr>
        <w:t>﻿</w:t>
      </w:r>
      <w:r w:rsidRPr="00E35D0C">
        <w:rPr>
          <w:rFonts w:ascii="Calibri" w:hAnsi="Calibri" w:cs="Calibri"/>
          <w:lang w:val="en-US"/>
        </w:rPr>
        <w:t xml:space="preserve">. We are recording the judgement but not systematically the answer to each </w:t>
      </w:r>
      <w:proofErr w:type="spellStart"/>
      <w:r w:rsidRPr="00E35D0C">
        <w:rPr>
          <w:rFonts w:ascii="Calibri" w:hAnsi="Calibri" w:cs="Calibri"/>
          <w:lang w:val="en-US"/>
        </w:rPr>
        <w:t>signalling</w:t>
      </w:r>
      <w:proofErr w:type="spellEnd"/>
      <w:r w:rsidRPr="00E35D0C">
        <w:rPr>
          <w:rFonts w:ascii="Calibri" w:hAnsi="Calibri" w:cs="Calibri"/>
          <w:lang w:val="en-US"/>
        </w:rPr>
        <w:t xml:space="preserve"> question. Risk of </w:t>
      </w:r>
      <w:r w:rsidRPr="001F0EF4">
        <w:rPr>
          <w:rFonts w:ascii="Calibri" w:hAnsi="Calibri" w:cs="Calibri"/>
        </w:rPr>
        <w:t>﻿</w:t>
      </w:r>
      <w:r w:rsidRPr="00E35D0C">
        <w:rPr>
          <w:rFonts w:ascii="Calibri" w:hAnsi="Calibri" w:cs="Calibri"/>
          <w:lang w:val="en-US"/>
        </w:rPr>
        <w:t xml:space="preserve">Bias is assessed by researchers with a master degree in epidemiology (currently 4 people) or members of Cochrane rapid response (the number of people involved varies). They all have been previously trained in clinical epidemiology and systematic reviews. They all participated in a training phase where they had to read the training material and perform data extraction and </w:t>
      </w:r>
      <w:proofErr w:type="spellStart"/>
      <w:r w:rsidRPr="00E35D0C">
        <w:rPr>
          <w:rFonts w:ascii="Calibri" w:hAnsi="Calibri" w:cs="Calibri"/>
          <w:lang w:val="en-US"/>
        </w:rPr>
        <w:t>RoB</w:t>
      </w:r>
      <w:proofErr w:type="spellEnd"/>
      <w:r w:rsidRPr="00E35D0C">
        <w:rPr>
          <w:rFonts w:ascii="Calibri" w:hAnsi="Calibri" w:cs="Calibri"/>
          <w:lang w:val="en-US"/>
        </w:rPr>
        <w:t xml:space="preserve"> assessment with a team of experienced researcher. The quality of the data is checked by members of the Bias Methods group who will regularly check a random sample of the data extracted.</w:t>
      </w:r>
    </w:p>
    <w:p w14:paraId="3336E857" w14:textId="0BDCF857" w:rsidR="001F0EF4" w:rsidRPr="00E35D0C" w:rsidRDefault="001F0EF4" w:rsidP="001F0EF4">
      <w:pPr>
        <w:spacing w:line="360" w:lineRule="auto"/>
        <w:rPr>
          <w:rFonts w:ascii="Calibri" w:hAnsi="Calibri" w:cs="Calibri"/>
          <w:lang w:val="en-US"/>
        </w:rPr>
      </w:pPr>
      <w:r w:rsidRPr="00E35D0C">
        <w:rPr>
          <w:rFonts w:ascii="Calibri" w:hAnsi="Calibri" w:cs="Calibri"/>
          <w:lang w:val="en-US"/>
        </w:rPr>
        <w:lastRenderedPageBreak/>
        <w:t xml:space="preserve">The Cochrane </w:t>
      </w:r>
      <w:proofErr w:type="spellStart"/>
      <w:r w:rsidRPr="00E35D0C">
        <w:rPr>
          <w:rFonts w:ascii="Calibri" w:hAnsi="Calibri" w:cs="Calibri"/>
          <w:lang w:val="en-US"/>
        </w:rPr>
        <w:t>RoB</w:t>
      </w:r>
      <w:proofErr w:type="spellEnd"/>
      <w:r w:rsidRPr="00E35D0C">
        <w:rPr>
          <w:rFonts w:ascii="Calibri" w:hAnsi="Calibri" w:cs="Calibri"/>
          <w:lang w:val="en-US"/>
        </w:rPr>
        <w:t xml:space="preserve"> 2 tool is structured into 5 domains: 1) risk of bias arising from the randomization process, 2) risk of bias due to deviations from intended interventions, 3) risk of bias due to missing outcome data, 4) risk of bias in measurement of the outcome, 5) risk of bias in selection of the reported result. Within each domain, a series of 'signaling</w:t>
      </w:r>
      <w:r w:rsidR="00D0212E">
        <w:rPr>
          <w:rFonts w:ascii="Calibri" w:hAnsi="Calibri" w:cs="Calibri"/>
          <w:lang w:val="en-US"/>
        </w:rPr>
        <w:t xml:space="preserve"> </w:t>
      </w:r>
      <w:r w:rsidRPr="00E35D0C">
        <w:rPr>
          <w:rFonts w:ascii="Calibri" w:hAnsi="Calibri" w:cs="Calibri"/>
          <w:lang w:val="en-US"/>
        </w:rPr>
        <w:t xml:space="preserve">questions' elicit information relevant to risk of bias assessment. The response options to the signaling questions are: “Yes”; “Probably yes”; “Probably no”; “No”; and “No information”. A risk of bias judgement arising from each domain is generated by an algorithm, based on answers to the signaling questions. Judgement can be 'Low', ‘Some concerns’ or 'High' risk of bias. Overall risk of bias will be considered as “low risk of bias” if all domains are at ‘low risk’; “some concerns” if at least one domain is ‘some concern’ and no domain ‘high risk of bias’; and “high risk of bias” if there is at least one domain ‘high risk’, or several domains with ‘some concerns’. </w:t>
      </w:r>
    </w:p>
    <w:p w14:paraId="71714B78" w14:textId="77777777" w:rsidR="006C064B" w:rsidRDefault="006C064B" w:rsidP="006C064B">
      <w:pPr>
        <w:spacing w:line="360" w:lineRule="auto"/>
        <w:rPr>
          <w:rFonts w:ascii="Calibri" w:hAnsi="Calibri" w:cs="Calibri"/>
          <w:color w:val="000000"/>
          <w:shd w:val="clear" w:color="auto" w:fill="FFFFFF"/>
          <w:lang w:val="en-US"/>
        </w:rPr>
      </w:pPr>
    </w:p>
    <w:p w14:paraId="22693A20" w14:textId="77777777" w:rsidR="006C064B" w:rsidRDefault="006C064B" w:rsidP="006C064B">
      <w:pPr>
        <w:spacing w:line="360" w:lineRule="auto"/>
        <w:jc w:val="both"/>
        <w:rPr>
          <w:rFonts w:ascii="Calibri" w:hAnsi="Calibri" w:cs="Calibri"/>
          <w:color w:val="000000"/>
          <w:shd w:val="clear" w:color="auto" w:fill="FFFFFF"/>
          <w:lang w:val="en-US"/>
        </w:rPr>
      </w:pPr>
      <w:r>
        <w:rPr>
          <w:rFonts w:ascii="Calibri" w:hAnsi="Calibri" w:cs="Calibri"/>
          <w:color w:val="000000"/>
          <w:shd w:val="clear" w:color="auto" w:fill="FFFFFF"/>
          <w:lang w:val="en-US"/>
        </w:rPr>
        <w:t>The risk of bias assessment will be taken into account in the evaluation of the confidence (or certainty) of the evidence as follows:</w:t>
      </w:r>
    </w:p>
    <w:p w14:paraId="16ACAD74" w14:textId="6B916496" w:rsidR="001B4F65" w:rsidRPr="00E35D0C" w:rsidRDefault="001B4F65" w:rsidP="001B4F65">
      <w:pPr>
        <w:spacing w:line="360" w:lineRule="auto"/>
        <w:jc w:val="both"/>
        <w:rPr>
          <w:rFonts w:ascii="Calibri" w:eastAsiaTheme="majorEastAsia" w:hAnsi="Calibri" w:cs="Calibri"/>
          <w:color w:val="000000"/>
          <w:shd w:val="clear" w:color="auto" w:fill="FFFFFF"/>
          <w:lang w:val="en-US"/>
        </w:rPr>
      </w:pPr>
      <w:r w:rsidRPr="00E35D0C">
        <w:rPr>
          <w:rFonts w:ascii="Calibri" w:eastAsiaTheme="majorEastAsia" w:hAnsi="Calibri" w:cs="Calibri"/>
          <w:color w:val="000000"/>
          <w:shd w:val="clear" w:color="auto" w:fill="FFFFFF"/>
          <w:lang w:val="en-US"/>
        </w:rPr>
        <w:t>To evaluate the confidence in the results of the pairwise comparisons for the primary outcomes, we will rely on the GRADE approach (</w:t>
      </w:r>
      <w:proofErr w:type="spellStart"/>
      <w:r w:rsidRPr="002704CB">
        <w:rPr>
          <w:rFonts w:ascii="Calibri" w:eastAsiaTheme="majorEastAsia" w:hAnsi="Calibri" w:cs="Calibri"/>
          <w:color w:val="000000"/>
          <w:shd w:val="clear" w:color="auto" w:fill="FFFFFF"/>
          <w:lang w:val="en-US"/>
        </w:rPr>
        <w:t>Schünemann</w:t>
      </w:r>
      <w:proofErr w:type="spellEnd"/>
      <w:r w:rsidRPr="002704CB">
        <w:rPr>
          <w:rFonts w:ascii="Calibri" w:eastAsiaTheme="majorEastAsia" w:hAnsi="Calibri" w:cs="Calibri"/>
          <w:color w:val="000000"/>
          <w:shd w:val="clear" w:color="auto" w:fill="FFFFFF"/>
          <w:lang w:val="en-US"/>
        </w:rPr>
        <w:t> 2019</w:t>
      </w:r>
      <w:r w:rsidRPr="00E35D0C">
        <w:rPr>
          <w:rFonts w:ascii="Calibri" w:eastAsiaTheme="majorEastAsia" w:hAnsi="Calibri" w:cs="Calibri"/>
          <w:color w:val="000000"/>
          <w:shd w:val="clear" w:color="auto" w:fill="FFFFFF"/>
          <w:lang w:val="en-US"/>
        </w:rPr>
        <w:t>). We will prepare 'Summary of findings' tables to present estimated relative and absolute risks. Two review authors will independently grade the overall certainty of the evidence for each outcome using the GRADE classification (</w:t>
      </w:r>
      <w:proofErr w:type="spellStart"/>
      <w:r w:rsidRPr="001B4F65">
        <w:rPr>
          <w:rFonts w:ascii="Calibri" w:eastAsiaTheme="majorEastAsia" w:hAnsi="Calibri" w:cs="Calibri"/>
          <w:color w:val="000000"/>
          <w:shd w:val="clear" w:color="auto" w:fill="FFFFFF"/>
        </w:rPr>
        <w:fldChar w:fldCharType="begin"/>
      </w:r>
      <w:r w:rsidRPr="00E35D0C">
        <w:rPr>
          <w:rFonts w:ascii="Calibri" w:eastAsiaTheme="majorEastAsia" w:hAnsi="Calibri" w:cs="Calibri"/>
          <w:color w:val="000000"/>
          <w:shd w:val="clear" w:color="auto" w:fill="FFFFFF"/>
          <w:lang w:val="en-US"/>
        </w:rPr>
        <w:instrText xml:space="preserve"> HYPERLINK "https://www.cochranelibrary.com/cdsr/doi/10.1002/14651858.CD012208.pub2/references" \l "CD012208-bbs2-0065" </w:instrText>
      </w:r>
      <w:r w:rsidRPr="001B4F65">
        <w:rPr>
          <w:rFonts w:ascii="Calibri" w:eastAsiaTheme="majorEastAsia" w:hAnsi="Calibri" w:cs="Calibri"/>
          <w:color w:val="000000"/>
          <w:shd w:val="clear" w:color="auto" w:fill="FFFFFF"/>
        </w:rPr>
        <w:fldChar w:fldCharType="separate"/>
      </w:r>
      <w:r w:rsidRPr="00E35D0C">
        <w:rPr>
          <w:rStyle w:val="Lienhypertexte"/>
          <w:rFonts w:ascii="Calibri" w:eastAsiaTheme="majorEastAsia" w:hAnsi="Calibri" w:cs="Calibri"/>
          <w:shd w:val="clear" w:color="auto" w:fill="FFFFFF"/>
          <w:lang w:val="en-US"/>
        </w:rPr>
        <w:t>GR</w:t>
      </w:r>
      <w:r w:rsidRPr="00E35D0C">
        <w:rPr>
          <w:rStyle w:val="Lienhypertexte"/>
          <w:rFonts w:ascii="Calibri" w:eastAsiaTheme="majorEastAsia" w:hAnsi="Calibri" w:cs="Calibri"/>
          <w:shd w:val="clear" w:color="auto" w:fill="FFFFFF"/>
          <w:lang w:val="en-US"/>
        </w:rPr>
        <w:t>A</w:t>
      </w:r>
      <w:r w:rsidRPr="00E35D0C">
        <w:rPr>
          <w:rStyle w:val="Lienhypertexte"/>
          <w:rFonts w:ascii="Calibri" w:eastAsiaTheme="majorEastAsia" w:hAnsi="Calibri" w:cs="Calibri"/>
          <w:shd w:val="clear" w:color="auto" w:fill="FFFFFF"/>
          <w:lang w:val="en-US"/>
        </w:rPr>
        <w:t>DEpro</w:t>
      </w:r>
      <w:proofErr w:type="spellEnd"/>
      <w:r w:rsidRPr="00E35D0C">
        <w:rPr>
          <w:rStyle w:val="Lienhypertexte"/>
          <w:rFonts w:ascii="Calibri" w:eastAsiaTheme="majorEastAsia" w:hAnsi="Calibri" w:cs="Calibri"/>
          <w:shd w:val="clear" w:color="auto" w:fill="FFFFFF"/>
          <w:lang w:val="en-US"/>
        </w:rPr>
        <w:t xml:space="preserve"> GDT</w:t>
      </w:r>
      <w:r w:rsidRPr="001B4F65">
        <w:rPr>
          <w:rFonts w:ascii="Calibri" w:eastAsiaTheme="majorEastAsia" w:hAnsi="Calibri" w:cs="Calibri"/>
          <w:color w:val="000000"/>
          <w:shd w:val="clear" w:color="auto" w:fill="FFFFFF"/>
          <w:lang w:val="en-US"/>
        </w:rPr>
        <w:fldChar w:fldCharType="end"/>
      </w:r>
      <w:r w:rsidRPr="00E35D0C">
        <w:rPr>
          <w:rFonts w:ascii="Calibri" w:eastAsiaTheme="majorEastAsia" w:hAnsi="Calibri" w:cs="Calibri"/>
          <w:color w:val="000000"/>
          <w:shd w:val="clear" w:color="auto" w:fill="FFFFFF"/>
          <w:lang w:val="en-US"/>
        </w:rPr>
        <w:t>). We will include the primary outcomes (listed in </w:t>
      </w:r>
      <w:hyperlink r:id="rId18" w:history="1">
        <w:r w:rsidRPr="00E35D0C">
          <w:rPr>
            <w:rStyle w:val="Lienhypertexte"/>
            <w:rFonts w:ascii="Calibri" w:eastAsiaTheme="majorEastAsia" w:hAnsi="Calibri" w:cs="Calibri"/>
            <w:shd w:val="clear" w:color="auto" w:fill="FFFFFF"/>
            <w:lang w:val="en-US"/>
          </w:rPr>
          <w:t>Primary out</w:t>
        </w:r>
        <w:r w:rsidRPr="00E35D0C">
          <w:rPr>
            <w:rStyle w:val="Lienhypertexte"/>
            <w:rFonts w:ascii="Calibri" w:eastAsiaTheme="majorEastAsia" w:hAnsi="Calibri" w:cs="Calibri"/>
            <w:shd w:val="clear" w:color="auto" w:fill="FFFFFF"/>
            <w:lang w:val="en-US"/>
          </w:rPr>
          <w:t>c</w:t>
        </w:r>
        <w:r w:rsidRPr="00E35D0C">
          <w:rPr>
            <w:rStyle w:val="Lienhypertexte"/>
            <w:rFonts w:ascii="Calibri" w:eastAsiaTheme="majorEastAsia" w:hAnsi="Calibri" w:cs="Calibri"/>
            <w:shd w:val="clear" w:color="auto" w:fill="FFFFFF"/>
            <w:lang w:val="en-US"/>
          </w:rPr>
          <w:t>omes</w:t>
        </w:r>
      </w:hyperlink>
      <w:r w:rsidRPr="00E35D0C">
        <w:rPr>
          <w:rFonts w:ascii="Calibri" w:eastAsiaTheme="majorEastAsia" w:hAnsi="Calibri" w:cs="Calibri"/>
          <w:color w:val="000000"/>
          <w:shd w:val="clear" w:color="auto" w:fill="FFFFFF"/>
          <w:lang w:val="en-US"/>
        </w:rPr>
        <w:t>) in the 'Summary of findings' tables.</w:t>
      </w:r>
    </w:p>
    <w:p w14:paraId="79870637" w14:textId="1D7DB602" w:rsidR="001B4F65" w:rsidRPr="00E35D0C" w:rsidRDefault="001B4F65" w:rsidP="001B4F65">
      <w:pPr>
        <w:spacing w:line="360" w:lineRule="auto"/>
        <w:jc w:val="both"/>
        <w:rPr>
          <w:rFonts w:ascii="Calibri" w:eastAsiaTheme="majorEastAsia" w:hAnsi="Calibri" w:cs="Calibri"/>
          <w:color w:val="000000"/>
          <w:shd w:val="clear" w:color="auto" w:fill="FFFFFF"/>
          <w:lang w:val="en-US"/>
        </w:rPr>
      </w:pPr>
      <w:r w:rsidRPr="00E35D0C">
        <w:rPr>
          <w:rFonts w:ascii="Calibri" w:eastAsiaTheme="majorEastAsia" w:hAnsi="Calibri" w:cs="Calibri"/>
          <w:color w:val="000000"/>
          <w:shd w:val="clear" w:color="auto" w:fill="FFFFFF"/>
          <w:lang w:val="en-US"/>
        </w:rPr>
        <w:t xml:space="preserve">To evaluate the confidence in the NMA for the primary outcomes, we will use the </w:t>
      </w:r>
      <w:proofErr w:type="spellStart"/>
      <w:r w:rsidRPr="00E35D0C">
        <w:rPr>
          <w:rFonts w:ascii="Calibri" w:eastAsiaTheme="majorEastAsia" w:hAnsi="Calibri" w:cs="Calibri"/>
          <w:color w:val="000000"/>
          <w:shd w:val="clear" w:color="auto" w:fill="FFFFFF"/>
          <w:lang w:val="en-US"/>
        </w:rPr>
        <w:t>CINeMA</w:t>
      </w:r>
      <w:proofErr w:type="spellEnd"/>
      <w:r w:rsidRPr="00E35D0C">
        <w:rPr>
          <w:rFonts w:ascii="Calibri" w:eastAsiaTheme="majorEastAsia" w:hAnsi="Calibri" w:cs="Calibri"/>
          <w:color w:val="000000"/>
          <w:shd w:val="clear" w:color="auto" w:fill="FFFFFF"/>
          <w:lang w:val="en-US"/>
        </w:rPr>
        <w:t xml:space="preserve"> tool that considers the following domains: within-study bias, across-studies bias, indirectness, imprecision, heterogeneity and incoherence (</w:t>
      </w:r>
      <w:proofErr w:type="spellStart"/>
      <w:r w:rsidRPr="001B4F65">
        <w:rPr>
          <w:rFonts w:ascii="Calibri" w:eastAsiaTheme="majorEastAsia" w:hAnsi="Calibri" w:cs="Calibri"/>
          <w:color w:val="000000"/>
          <w:shd w:val="clear" w:color="auto" w:fill="FFFFFF"/>
        </w:rPr>
        <w:fldChar w:fldCharType="begin"/>
      </w:r>
      <w:r w:rsidR="002704CB" w:rsidRPr="00EA1F73">
        <w:rPr>
          <w:rFonts w:ascii="Calibri" w:eastAsiaTheme="majorEastAsia" w:hAnsi="Calibri" w:cs="Calibri"/>
          <w:color w:val="000000"/>
          <w:shd w:val="clear" w:color="auto" w:fill="FFFFFF"/>
          <w:lang w:val="en-US"/>
        </w:rPr>
        <w:instrText>HYPERLINK "file:///Users/Laura/Downloads/417549144345308038"</w:instrText>
      </w:r>
      <w:r w:rsidR="002704CB" w:rsidRPr="001B4F65">
        <w:rPr>
          <w:rFonts w:ascii="Calibri" w:eastAsiaTheme="majorEastAsia" w:hAnsi="Calibri" w:cs="Calibri"/>
          <w:color w:val="000000"/>
          <w:shd w:val="clear" w:color="auto" w:fill="FFFFFF"/>
        </w:rPr>
      </w:r>
      <w:r w:rsidRPr="001B4F65">
        <w:rPr>
          <w:rFonts w:ascii="Calibri" w:eastAsiaTheme="majorEastAsia" w:hAnsi="Calibri" w:cs="Calibri"/>
          <w:color w:val="000000"/>
          <w:shd w:val="clear" w:color="auto" w:fill="FFFFFF"/>
        </w:rPr>
        <w:fldChar w:fldCharType="separate"/>
      </w:r>
      <w:r w:rsidRPr="00E35D0C">
        <w:rPr>
          <w:rStyle w:val="Lienhypertexte"/>
          <w:rFonts w:ascii="Calibri" w:eastAsiaTheme="majorEastAsia" w:hAnsi="Calibri" w:cs="Calibri"/>
          <w:shd w:val="clear" w:color="auto" w:fill="FFFFFF"/>
          <w:lang w:val="en-US"/>
        </w:rPr>
        <w:t>CINe</w:t>
      </w:r>
      <w:r w:rsidRPr="00E35D0C">
        <w:rPr>
          <w:rStyle w:val="Lienhypertexte"/>
          <w:rFonts w:ascii="Calibri" w:eastAsiaTheme="majorEastAsia" w:hAnsi="Calibri" w:cs="Calibri"/>
          <w:shd w:val="clear" w:color="auto" w:fill="FFFFFF"/>
          <w:lang w:val="en-US"/>
        </w:rPr>
        <w:t>M</w:t>
      </w:r>
      <w:r w:rsidRPr="00E35D0C">
        <w:rPr>
          <w:rStyle w:val="Lienhypertexte"/>
          <w:rFonts w:ascii="Calibri" w:eastAsiaTheme="majorEastAsia" w:hAnsi="Calibri" w:cs="Calibri"/>
          <w:shd w:val="clear" w:color="auto" w:fill="FFFFFF"/>
          <w:lang w:val="en-US"/>
        </w:rPr>
        <w:t>A</w:t>
      </w:r>
      <w:proofErr w:type="spellEnd"/>
      <w:r w:rsidRPr="001B4F65">
        <w:rPr>
          <w:rFonts w:ascii="Calibri" w:eastAsiaTheme="majorEastAsia" w:hAnsi="Calibri" w:cs="Calibri"/>
          <w:color w:val="000000"/>
          <w:shd w:val="clear" w:color="auto" w:fill="FFFFFF"/>
          <w:lang w:val="en-US"/>
        </w:rPr>
        <w:fldChar w:fldCharType="end"/>
      </w:r>
      <w:r w:rsidRPr="00E35D0C">
        <w:rPr>
          <w:rFonts w:ascii="Calibri" w:eastAsiaTheme="majorEastAsia" w:hAnsi="Calibri" w:cs="Calibri"/>
          <w:color w:val="000000"/>
          <w:shd w:val="clear" w:color="auto" w:fill="FFFFFF"/>
          <w:lang w:val="en-US"/>
        </w:rPr>
        <w:t>, </w:t>
      </w:r>
      <w:proofErr w:type="spellStart"/>
      <w:r w:rsidRPr="001B4F65">
        <w:rPr>
          <w:rFonts w:ascii="Calibri" w:eastAsiaTheme="majorEastAsia" w:hAnsi="Calibri" w:cs="Calibri"/>
          <w:color w:val="000000"/>
          <w:shd w:val="clear" w:color="auto" w:fill="FFFFFF"/>
        </w:rPr>
        <w:fldChar w:fldCharType="begin"/>
      </w:r>
      <w:r w:rsidR="002704CB" w:rsidRPr="00EA1F73">
        <w:rPr>
          <w:rFonts w:ascii="Calibri" w:eastAsiaTheme="majorEastAsia" w:hAnsi="Calibri" w:cs="Calibri"/>
          <w:color w:val="000000"/>
          <w:shd w:val="clear" w:color="auto" w:fill="FFFFFF"/>
          <w:lang w:val="en-US"/>
        </w:rPr>
        <w:instrText>HYPERLINK "file:///Users/Laura/Downloads/417549530246179823"</w:instrText>
      </w:r>
      <w:r w:rsidR="002704CB" w:rsidRPr="001B4F65">
        <w:rPr>
          <w:rFonts w:ascii="Calibri" w:eastAsiaTheme="majorEastAsia" w:hAnsi="Calibri" w:cs="Calibri"/>
          <w:color w:val="000000"/>
          <w:shd w:val="clear" w:color="auto" w:fill="FFFFFF"/>
        </w:rPr>
      </w:r>
      <w:r w:rsidRPr="001B4F65">
        <w:rPr>
          <w:rFonts w:ascii="Calibri" w:eastAsiaTheme="majorEastAsia" w:hAnsi="Calibri" w:cs="Calibri"/>
          <w:color w:val="000000"/>
          <w:shd w:val="clear" w:color="auto" w:fill="FFFFFF"/>
        </w:rPr>
        <w:fldChar w:fldCharType="separate"/>
      </w:r>
      <w:r w:rsidRPr="00E35D0C">
        <w:rPr>
          <w:rStyle w:val="Lienhypertexte"/>
          <w:rFonts w:ascii="Calibri" w:eastAsiaTheme="majorEastAsia" w:hAnsi="Calibri" w:cs="Calibri"/>
          <w:shd w:val="clear" w:color="auto" w:fill="FFFFFF"/>
          <w:lang w:val="en-US"/>
        </w:rPr>
        <w:t>Niko</w:t>
      </w:r>
      <w:r w:rsidRPr="00E35D0C">
        <w:rPr>
          <w:rStyle w:val="Lienhypertexte"/>
          <w:rFonts w:ascii="Calibri" w:eastAsiaTheme="majorEastAsia" w:hAnsi="Calibri" w:cs="Calibri"/>
          <w:shd w:val="clear" w:color="auto" w:fill="FFFFFF"/>
          <w:lang w:val="en-US"/>
        </w:rPr>
        <w:t>l</w:t>
      </w:r>
      <w:r w:rsidRPr="00E35D0C">
        <w:rPr>
          <w:rStyle w:val="Lienhypertexte"/>
          <w:rFonts w:ascii="Calibri" w:eastAsiaTheme="majorEastAsia" w:hAnsi="Calibri" w:cs="Calibri"/>
          <w:shd w:val="clear" w:color="auto" w:fill="FFFFFF"/>
          <w:lang w:val="en-US"/>
        </w:rPr>
        <w:t>akopoulou</w:t>
      </w:r>
      <w:proofErr w:type="spellEnd"/>
      <w:r w:rsidRPr="00E35D0C">
        <w:rPr>
          <w:rStyle w:val="Lienhypertexte"/>
          <w:rFonts w:ascii="Calibri" w:eastAsiaTheme="majorEastAsia" w:hAnsi="Calibri" w:cs="Calibri"/>
          <w:shd w:val="clear" w:color="auto" w:fill="FFFFFF"/>
          <w:lang w:val="en-US"/>
        </w:rPr>
        <w:t xml:space="preserve"> 201</w:t>
      </w:r>
      <w:r w:rsidRPr="00E35D0C">
        <w:rPr>
          <w:rStyle w:val="Lienhypertexte"/>
          <w:rFonts w:ascii="Calibri" w:eastAsiaTheme="majorEastAsia" w:hAnsi="Calibri" w:cs="Calibri"/>
          <w:shd w:val="clear" w:color="auto" w:fill="FFFFFF"/>
          <w:lang w:val="en-US"/>
        </w:rPr>
        <w:t>9</w:t>
      </w:r>
      <w:r w:rsidRPr="001B4F65">
        <w:rPr>
          <w:rFonts w:ascii="Calibri" w:eastAsiaTheme="majorEastAsia" w:hAnsi="Calibri" w:cs="Calibri"/>
          <w:color w:val="000000"/>
          <w:shd w:val="clear" w:color="auto" w:fill="FFFFFF"/>
          <w:lang w:val="en-US"/>
        </w:rPr>
        <w:fldChar w:fldCharType="end"/>
      </w:r>
      <w:r w:rsidRPr="00E35D0C">
        <w:rPr>
          <w:rFonts w:ascii="Calibri" w:eastAsiaTheme="majorEastAsia" w:hAnsi="Calibri" w:cs="Calibri"/>
          <w:color w:val="000000"/>
          <w:shd w:val="clear" w:color="auto" w:fill="FFFFFF"/>
          <w:lang w:val="en-US"/>
        </w:rPr>
        <w:t xml:space="preserve">). For within-study bias and indirectness, </w:t>
      </w:r>
      <w:proofErr w:type="spellStart"/>
      <w:r w:rsidRPr="00E35D0C">
        <w:rPr>
          <w:rFonts w:ascii="Calibri" w:eastAsiaTheme="majorEastAsia" w:hAnsi="Calibri" w:cs="Calibri"/>
          <w:color w:val="000000"/>
          <w:shd w:val="clear" w:color="auto" w:fill="FFFFFF"/>
          <w:lang w:val="en-US"/>
        </w:rPr>
        <w:t>CINeMA</w:t>
      </w:r>
      <w:proofErr w:type="spellEnd"/>
      <w:r w:rsidRPr="00E35D0C">
        <w:rPr>
          <w:rFonts w:ascii="Calibri" w:eastAsiaTheme="majorEastAsia" w:hAnsi="Calibri" w:cs="Calibri"/>
          <w:color w:val="000000"/>
          <w:shd w:val="clear" w:color="auto" w:fill="FFFFFF"/>
          <w:lang w:val="en-US"/>
        </w:rPr>
        <w:t xml:space="preserve"> calculates the contribution of each study in each network estimate and combines these contributions with the study-specific evaluations (low, moderate, high) to rate the relative effect for each comparison in the network. The domains of imprecision, heterogeneity and incoherence use a pre-specified clinically important size of effect to specify the margin of clinical equivalence between two interventions.</w:t>
      </w:r>
    </w:p>
    <w:p w14:paraId="5BB6FB0C" w14:textId="77777777" w:rsidR="001B4F65" w:rsidRPr="00E35D0C" w:rsidRDefault="001B4F65" w:rsidP="00E35D0C">
      <w:pPr>
        <w:rPr>
          <w:lang w:val="en-US"/>
        </w:rPr>
      </w:pPr>
    </w:p>
    <w:p w14:paraId="4013BA6F" w14:textId="7B414C9A" w:rsidR="00C44542" w:rsidRPr="0081129D" w:rsidRDefault="00C44542"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Measures of treatment effect</w:t>
      </w:r>
    </w:p>
    <w:p w14:paraId="1324A669" w14:textId="24B440BE" w:rsidR="00DD6117" w:rsidRPr="0081129D" w:rsidRDefault="00DD6117" w:rsidP="00572363">
      <w:pPr>
        <w:spacing w:line="360" w:lineRule="auto"/>
        <w:rPr>
          <w:rFonts w:asciiTheme="minorHAnsi" w:hAnsiTheme="minorHAnsi" w:cstheme="minorHAnsi"/>
          <w:lang w:val="en-US"/>
        </w:rPr>
      </w:pPr>
    </w:p>
    <w:p w14:paraId="32248261" w14:textId="0C100001" w:rsidR="00D157E1" w:rsidRPr="0081129D" w:rsidRDefault="002B30CF"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Details will be provided in each sub-protocol.</w:t>
      </w:r>
    </w:p>
    <w:p w14:paraId="6BB7ADB7" w14:textId="77777777" w:rsidR="00D157E1" w:rsidRPr="0081129D" w:rsidRDefault="00D157E1" w:rsidP="00572363">
      <w:pPr>
        <w:spacing w:line="360" w:lineRule="auto"/>
        <w:rPr>
          <w:rFonts w:asciiTheme="minorHAnsi" w:hAnsiTheme="minorHAnsi" w:cstheme="minorHAnsi"/>
          <w:lang w:val="en-US"/>
        </w:rPr>
      </w:pPr>
    </w:p>
    <w:p w14:paraId="1E4A02CC" w14:textId="4BA5736D" w:rsidR="00DD6117" w:rsidRPr="0081129D" w:rsidRDefault="00DD6117"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Unit of analysis issues</w:t>
      </w:r>
    </w:p>
    <w:p w14:paraId="254A019A" w14:textId="232C4518" w:rsidR="00DD6117" w:rsidRPr="0081129D" w:rsidRDefault="00DD6117" w:rsidP="00572363">
      <w:pPr>
        <w:spacing w:line="360" w:lineRule="auto"/>
        <w:rPr>
          <w:rFonts w:asciiTheme="minorHAnsi" w:hAnsiTheme="minorHAnsi" w:cstheme="minorHAnsi"/>
          <w:lang w:val="en-US"/>
        </w:rPr>
      </w:pPr>
    </w:p>
    <w:p w14:paraId="7F003CAD" w14:textId="77777777" w:rsidR="002B30CF" w:rsidRPr="0081129D" w:rsidRDefault="002B30CF" w:rsidP="002B30CF">
      <w:pPr>
        <w:spacing w:line="360" w:lineRule="auto"/>
        <w:jc w:val="both"/>
        <w:rPr>
          <w:rFonts w:asciiTheme="minorHAnsi" w:hAnsiTheme="minorHAnsi" w:cstheme="minorHAnsi"/>
          <w:lang w:val="en-US"/>
        </w:rPr>
      </w:pPr>
      <w:r w:rsidRPr="0081129D">
        <w:rPr>
          <w:rFonts w:asciiTheme="minorHAnsi" w:hAnsiTheme="minorHAnsi" w:cstheme="minorHAnsi"/>
          <w:lang w:val="en-US"/>
        </w:rPr>
        <w:t>Details will be provided in each sub-protocol.</w:t>
      </w:r>
    </w:p>
    <w:p w14:paraId="1590712A" w14:textId="77777777" w:rsidR="003B4A08" w:rsidRPr="0081129D" w:rsidRDefault="003B4A08" w:rsidP="00572363">
      <w:pPr>
        <w:spacing w:line="360" w:lineRule="auto"/>
        <w:rPr>
          <w:rFonts w:asciiTheme="minorHAnsi" w:hAnsiTheme="minorHAnsi" w:cstheme="minorHAnsi"/>
          <w:lang w:val="en-US"/>
        </w:rPr>
      </w:pPr>
    </w:p>
    <w:p w14:paraId="74635C84" w14:textId="642840C2" w:rsidR="00DD6117" w:rsidRPr="0081129D" w:rsidRDefault="00DD6117"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Dealing with missing data</w:t>
      </w:r>
    </w:p>
    <w:p w14:paraId="2C1208CF" w14:textId="4AE8AF6F" w:rsidR="004422A7" w:rsidRPr="0081129D" w:rsidRDefault="004422A7" w:rsidP="00572363">
      <w:pPr>
        <w:spacing w:line="360" w:lineRule="auto"/>
        <w:rPr>
          <w:rFonts w:asciiTheme="minorHAnsi" w:hAnsiTheme="minorHAnsi" w:cstheme="minorHAnsi"/>
          <w:lang w:val="en-US"/>
        </w:rPr>
      </w:pPr>
    </w:p>
    <w:p w14:paraId="5971FF42" w14:textId="7981E5C7" w:rsidR="00A15EA5" w:rsidRPr="0081129D" w:rsidRDefault="004422A7"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 xml:space="preserve">For missing outcome data, we will extract the number of participants who dropped out before the completion of the study and how missing outcome data were handled by the study authors. We will assess the appropriateness of any imputation methods used to account for early dropouts in our risk of bias assessments. To assess the potential impact of missing outcome data on the results, we will conduct sensitivity analyses, making different assumptions. </w:t>
      </w:r>
    </w:p>
    <w:p w14:paraId="62F9FB63" w14:textId="08A17E02" w:rsidR="00DD6117" w:rsidRPr="0081129D" w:rsidRDefault="00DD6117" w:rsidP="00572363">
      <w:pPr>
        <w:spacing w:line="360" w:lineRule="auto"/>
        <w:jc w:val="both"/>
        <w:rPr>
          <w:rFonts w:asciiTheme="minorHAnsi" w:hAnsiTheme="minorHAnsi" w:cstheme="minorHAnsi"/>
          <w:lang w:val="en-US"/>
        </w:rPr>
      </w:pPr>
    </w:p>
    <w:p w14:paraId="1E278434" w14:textId="4173BD74" w:rsidR="00DD6117" w:rsidRPr="0081129D" w:rsidRDefault="00DD6117"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Assessment of heterogeneity</w:t>
      </w:r>
      <w:r w:rsidR="00F14B21" w:rsidRPr="0081129D">
        <w:rPr>
          <w:rFonts w:asciiTheme="minorHAnsi" w:hAnsiTheme="minorHAnsi" w:cstheme="minorHAnsi"/>
          <w:lang w:val="en-US"/>
        </w:rPr>
        <w:t xml:space="preserve"> and transitivity</w:t>
      </w:r>
    </w:p>
    <w:p w14:paraId="1037EC67" w14:textId="4C74D60D" w:rsidR="004C36B5" w:rsidRPr="0081129D" w:rsidRDefault="004C36B5" w:rsidP="00572363">
      <w:pPr>
        <w:spacing w:line="360" w:lineRule="auto"/>
        <w:rPr>
          <w:rFonts w:asciiTheme="minorHAnsi" w:hAnsiTheme="minorHAnsi" w:cstheme="minorHAnsi"/>
          <w:lang w:val="en-US"/>
        </w:rPr>
      </w:pPr>
    </w:p>
    <w:p w14:paraId="679E5310" w14:textId="65054631" w:rsidR="002B7DAC" w:rsidRPr="00E35D0C" w:rsidRDefault="002B7DAC" w:rsidP="002B7DAC">
      <w:pPr>
        <w:spacing w:line="360" w:lineRule="auto"/>
        <w:rPr>
          <w:rFonts w:asciiTheme="minorHAnsi" w:hAnsiTheme="minorHAnsi" w:cstheme="minorHAnsi"/>
          <w:lang w:val="en-US"/>
        </w:rPr>
      </w:pPr>
      <w:r w:rsidRPr="00E35D0C">
        <w:rPr>
          <w:rFonts w:asciiTheme="minorHAnsi" w:hAnsiTheme="minorHAnsi" w:cstheme="minorHAnsi"/>
          <w:lang w:val="en-US"/>
        </w:rPr>
        <w:t xml:space="preserve">At each update, we will first generate descriptive statistics for study and population characteristics to show the available comparisons, the amount of information and the distribution of important clinical and methodological variables (such as age, disease severity, comorbidities, location etc.). The data will be presented by pairwise comparison and network diagrams with nodes representing the interventions being compared and lines representing the available direct comparisons in the studies. We will additionally use </w:t>
      </w:r>
      <w:proofErr w:type="spellStart"/>
      <w:r w:rsidRPr="00E35D0C">
        <w:rPr>
          <w:rFonts w:asciiTheme="minorHAnsi" w:hAnsiTheme="minorHAnsi" w:cstheme="minorHAnsi"/>
          <w:lang w:val="en-US"/>
        </w:rPr>
        <w:t>colours</w:t>
      </w:r>
      <w:proofErr w:type="spellEnd"/>
      <w:r w:rsidRPr="00E35D0C">
        <w:rPr>
          <w:rFonts w:asciiTheme="minorHAnsi" w:hAnsiTheme="minorHAnsi" w:cstheme="minorHAnsi"/>
          <w:lang w:val="en-US"/>
        </w:rPr>
        <w:t xml:space="preserve"> to represent the risk of bias of the studies in each direct comparison</w:t>
      </w:r>
      <w:r w:rsidR="004C36B5" w:rsidRPr="0081129D">
        <w:rPr>
          <w:rFonts w:asciiTheme="minorHAnsi" w:hAnsiTheme="minorHAnsi" w:cstheme="minorHAnsi"/>
          <w:lang w:val="en-US"/>
        </w:rPr>
        <w:t xml:space="preserve"> </w:t>
      </w:r>
      <w:r w:rsidR="003C4876" w:rsidRPr="0081129D">
        <w:rPr>
          <w:rFonts w:asciiTheme="minorHAnsi" w:hAnsiTheme="minorHAnsi" w:cstheme="minorHAnsi"/>
          <w:lang w:val="en-US"/>
        </w:rPr>
        <w:fldChar w:fldCharType="begin"/>
      </w:r>
      <w:r w:rsidR="003C4876" w:rsidRPr="0081129D">
        <w:rPr>
          <w:rFonts w:asciiTheme="minorHAnsi" w:hAnsiTheme="minorHAnsi" w:cstheme="minorHAnsi"/>
          <w:lang w:val="en-US"/>
        </w:rPr>
        <w:instrText xml:space="preserve"> ADDIN ZOTERO_ITEM CSL_CITATION {"citationID":"4n1QjDIA","properties":{"formattedCitation":"(Chaimani et al., 2013)","plainCitation":"(Chaimani et al., 2013)","noteIndex":0},"citationItems":[{"id":1110,"uris":["http://zotero.org/groups/171915/items/J3DPAZD3"],"uri":["http://zotero.org/groups/171915/items/J3DPAZD3"],"itemData":{"id":1110,"type":"article-journal","container-title":"PLoS.One.","issue":"10","journalAbbreviation":"PLoS.One.","page":"e76654","title":"Graphical tools for network meta-analysis in STATA","volume":"8","author":[{"family":"Chaimani","given":"A."},{"family":"Higgins","given":"J.P.T."},{"family":"Mavridis","given":"D."},{"family":"Spyridonos","given":"P."},{"family":"Salanti","given":"G."}],"issued":{"date-parts":[["2013"]]}}}],"schema":"https://github.com/citation-style-language/schema/raw/master/csl-citation.json"} </w:instrText>
      </w:r>
      <w:r w:rsidR="003C4876" w:rsidRPr="0081129D">
        <w:rPr>
          <w:rFonts w:asciiTheme="minorHAnsi" w:hAnsiTheme="minorHAnsi" w:cstheme="minorHAnsi"/>
          <w:lang w:val="en-US"/>
        </w:rPr>
        <w:fldChar w:fldCharType="separate"/>
      </w:r>
      <w:r w:rsidR="003C4876" w:rsidRPr="0081129D">
        <w:rPr>
          <w:rFonts w:asciiTheme="minorHAnsi" w:hAnsiTheme="minorHAnsi" w:cstheme="minorHAnsi"/>
          <w:lang w:val="en-GB"/>
        </w:rPr>
        <w:t>(</w:t>
      </w:r>
      <w:proofErr w:type="spellStart"/>
      <w:r w:rsidR="003C4876" w:rsidRPr="0081129D">
        <w:rPr>
          <w:rFonts w:asciiTheme="minorHAnsi" w:hAnsiTheme="minorHAnsi" w:cstheme="minorHAnsi"/>
          <w:lang w:val="en-GB"/>
        </w:rPr>
        <w:t>Chaimani</w:t>
      </w:r>
      <w:proofErr w:type="spellEnd"/>
      <w:r w:rsidR="003C4876" w:rsidRPr="0081129D">
        <w:rPr>
          <w:rFonts w:asciiTheme="minorHAnsi" w:hAnsiTheme="minorHAnsi" w:cstheme="minorHAnsi"/>
          <w:lang w:val="en-GB"/>
        </w:rPr>
        <w:t xml:space="preserve"> et al., 2013)</w:t>
      </w:r>
      <w:r w:rsidR="003C4876" w:rsidRPr="0081129D">
        <w:rPr>
          <w:rFonts w:asciiTheme="minorHAnsi" w:hAnsiTheme="minorHAnsi" w:cstheme="minorHAnsi"/>
          <w:lang w:val="en-US"/>
        </w:rPr>
        <w:fldChar w:fldCharType="end"/>
      </w:r>
      <w:r w:rsidR="004C36B5" w:rsidRPr="0081129D">
        <w:rPr>
          <w:rFonts w:asciiTheme="minorHAnsi" w:hAnsiTheme="minorHAnsi" w:cstheme="minorHAnsi"/>
          <w:lang w:val="en-US"/>
        </w:rPr>
        <w:t xml:space="preserve">. </w:t>
      </w:r>
      <w:r w:rsidRPr="00E35D0C">
        <w:rPr>
          <w:rFonts w:asciiTheme="minorHAnsi" w:hAnsiTheme="minorHAnsi" w:cstheme="minorHAnsi"/>
          <w:lang w:val="en-US"/>
        </w:rPr>
        <w:t>Using a contribution matrix (</w:t>
      </w:r>
      <w:proofErr w:type="spellStart"/>
      <w:r w:rsidRPr="002704CB">
        <w:rPr>
          <w:rFonts w:asciiTheme="minorHAnsi" w:hAnsiTheme="minorHAnsi" w:cstheme="minorHAnsi"/>
          <w:lang w:val="en-US"/>
        </w:rPr>
        <w:t>Papakonstan</w:t>
      </w:r>
      <w:r w:rsidRPr="002704CB">
        <w:rPr>
          <w:rFonts w:asciiTheme="minorHAnsi" w:hAnsiTheme="minorHAnsi" w:cstheme="minorHAnsi"/>
          <w:lang w:val="en-US"/>
        </w:rPr>
        <w:t>t</w:t>
      </w:r>
      <w:r w:rsidRPr="002704CB">
        <w:rPr>
          <w:rFonts w:asciiTheme="minorHAnsi" w:hAnsiTheme="minorHAnsi" w:cstheme="minorHAnsi"/>
          <w:lang w:val="en-US"/>
        </w:rPr>
        <w:t>inou</w:t>
      </w:r>
      <w:proofErr w:type="spellEnd"/>
      <w:r w:rsidRPr="002704CB">
        <w:rPr>
          <w:rFonts w:asciiTheme="minorHAnsi" w:hAnsiTheme="minorHAnsi" w:cstheme="minorHAnsi"/>
          <w:lang w:val="en-US"/>
        </w:rPr>
        <w:t xml:space="preserve"> 2018</w:t>
      </w:r>
      <w:r w:rsidRPr="00E35D0C">
        <w:rPr>
          <w:rFonts w:asciiTheme="minorHAnsi" w:hAnsiTheme="minorHAnsi" w:cstheme="minorHAnsi"/>
          <w:lang w:val="en-US"/>
        </w:rPr>
        <w:t>), we will show the effect of each piece of evidence in the full body of evidence and how new evidence affects the existing results.</w:t>
      </w:r>
    </w:p>
    <w:p w14:paraId="36956C44" w14:textId="3FE56C59" w:rsidR="004C36B5" w:rsidRPr="002B7DAC" w:rsidRDefault="004C36B5" w:rsidP="00E35D0C">
      <w:pPr>
        <w:spacing w:line="360" w:lineRule="auto"/>
        <w:rPr>
          <w:rFonts w:asciiTheme="minorHAnsi" w:hAnsiTheme="minorHAnsi" w:cstheme="minorHAnsi"/>
          <w:lang w:val="en-US"/>
        </w:rPr>
      </w:pPr>
    </w:p>
    <w:p w14:paraId="5614BE02" w14:textId="7C154C49" w:rsidR="004C36B5" w:rsidRPr="0081129D" w:rsidRDefault="004C36B5" w:rsidP="00572363">
      <w:pPr>
        <w:spacing w:line="360" w:lineRule="auto"/>
        <w:jc w:val="both"/>
        <w:rPr>
          <w:rFonts w:asciiTheme="minorHAnsi" w:hAnsiTheme="minorHAnsi" w:cstheme="minorHAnsi"/>
          <w:lang w:val="en-US"/>
        </w:rPr>
      </w:pPr>
      <w:r w:rsidRPr="0081129D">
        <w:rPr>
          <w:rFonts w:asciiTheme="minorHAnsi" w:eastAsiaTheme="minorEastAsia" w:hAnsiTheme="minorHAnsi" w:cstheme="minorHAnsi"/>
          <w:lang w:val="en-US"/>
        </w:rPr>
        <w:t>Visual inspection of forest plots, prediction intervals (</w:t>
      </w:r>
      <w:r w:rsidRPr="0081129D">
        <w:rPr>
          <w:rStyle w:val="lev"/>
          <w:rFonts w:asciiTheme="minorHAnsi" w:hAnsiTheme="minorHAnsi" w:cstheme="minorHAnsi"/>
          <w:b w:val="0"/>
          <w:lang w:val="en-US"/>
        </w:rPr>
        <w:t>the interval within which the effect of a future study is expected to lie</w:t>
      </w:r>
      <w:r w:rsidR="003C4876" w:rsidRPr="0081129D">
        <w:rPr>
          <w:rStyle w:val="lev"/>
          <w:rFonts w:asciiTheme="minorHAnsi" w:hAnsiTheme="minorHAnsi" w:cstheme="minorHAnsi"/>
          <w:b w:val="0"/>
          <w:lang w:val="en-US"/>
        </w:rPr>
        <w:t xml:space="preserve"> </w:t>
      </w:r>
      <w:r w:rsidR="003C4876" w:rsidRPr="0081129D">
        <w:rPr>
          <w:rFonts w:asciiTheme="minorHAnsi" w:hAnsiTheme="minorHAnsi" w:cstheme="minorHAnsi"/>
          <w:bCs/>
          <w:lang w:val="en-US"/>
        </w:rPr>
        <w:fldChar w:fldCharType="begin"/>
      </w:r>
      <w:r w:rsidR="003C4876" w:rsidRPr="0081129D">
        <w:rPr>
          <w:rFonts w:asciiTheme="minorHAnsi" w:hAnsiTheme="minorHAnsi" w:cstheme="minorHAnsi"/>
          <w:bCs/>
          <w:lang w:val="en-US"/>
        </w:rPr>
        <w:instrText xml:space="preserve"> ADDIN ZOTERO_ITEM CSL_CITATION {"citationID":"t8GSxZgv","properties":{"formattedCitation":"(Riley et al., 2011)","plainCitation":"(Riley et al., 2011)","noteIndex":0},"citationItems":[{"id":392,"uris":["http://zotero.org/users/1420861/items/7X8PSSAG"],"uri":["http://zotero.org/users/1420861/items/7X8PSSAG"],"itemData":{"id":392,"type":"article-journal","container-title":"BMJ (Clinical research ed.)","ISSN":"1756-1833","journalAbbreviation":"BMJ","language":"eng","note":"PMID: 21310794","page":"d549","source":"NCBI PubMed","title":"Interpretation of random effects meta-analyses","volume":"342","author":[{"family":"Riley","given":"Richard D"},{"family":"Higgins","given":"Julian P T"},{"family":"Deeks","given":"Jonathan J"}],"issued":{"date-parts":[["2011"]]}}}],"schema":"https://github.com/citation-style-language/schema/raw/master/csl-citation.json"} </w:instrText>
      </w:r>
      <w:r w:rsidR="003C4876" w:rsidRPr="0081129D">
        <w:rPr>
          <w:rFonts w:asciiTheme="minorHAnsi" w:hAnsiTheme="minorHAnsi" w:cstheme="minorHAnsi"/>
          <w:bCs/>
          <w:lang w:val="en-US"/>
        </w:rPr>
        <w:fldChar w:fldCharType="separate"/>
      </w:r>
      <w:r w:rsidR="003C4876" w:rsidRPr="0081129D">
        <w:rPr>
          <w:rFonts w:asciiTheme="minorHAnsi" w:hAnsiTheme="minorHAnsi" w:cstheme="minorHAnsi"/>
          <w:bCs/>
          <w:lang w:val="en-GB"/>
        </w:rPr>
        <w:t>(Riley et al., 2011)</w:t>
      </w:r>
      <w:r w:rsidR="003C4876" w:rsidRPr="0081129D">
        <w:rPr>
          <w:rFonts w:asciiTheme="minorHAnsi" w:hAnsiTheme="minorHAnsi" w:cstheme="minorHAnsi"/>
          <w:bCs/>
          <w:lang w:val="en-US"/>
        </w:rPr>
        <w:fldChar w:fldCharType="end"/>
      </w:r>
      <w:r w:rsidRPr="0081129D">
        <w:rPr>
          <w:rFonts w:asciiTheme="minorHAnsi" w:eastAsiaTheme="minorEastAsia" w:hAnsiTheme="minorHAnsi" w:cstheme="minorHAnsi"/>
          <w:lang w:val="en-US"/>
        </w:rPr>
        <w:t xml:space="preserve">) and comparison of </w:t>
      </w:r>
      <m:oMath>
        <m:sSup>
          <m:sSupPr>
            <m:ctrlPr>
              <w:rPr>
                <w:rFonts w:ascii="Cambria Math" w:hAnsi="Cambria Math" w:cstheme="minorHAnsi"/>
                <w:i/>
                <w:lang w:val="en-US"/>
              </w:rPr>
            </m:ctrlPr>
          </m:sSupPr>
          <m:e>
            <m:r>
              <w:rPr>
                <w:rFonts w:ascii="Cambria Math" w:hAnsi="Cambria Math" w:cstheme="minorHAnsi"/>
                <w:lang w:val="en-US"/>
              </w:rPr>
              <m:t>τ</m:t>
            </m:r>
          </m:e>
          <m:sup>
            <m:r>
              <w:rPr>
                <w:rFonts w:ascii="Cambria Math" w:hAnsi="Cambria Math" w:cstheme="minorHAnsi"/>
                <w:lang w:val="en-US"/>
              </w:rPr>
              <m:t>2</m:t>
            </m:r>
          </m:sup>
        </m:sSup>
      </m:oMath>
      <w:r w:rsidRPr="0081129D">
        <w:rPr>
          <w:rFonts w:asciiTheme="minorHAnsi" w:hAnsiTheme="minorHAnsi" w:cstheme="minorHAnsi"/>
          <w:lang w:val="en-US"/>
        </w:rPr>
        <w:t xml:space="preserve"> with appropriate empirical distributions</w:t>
      </w:r>
      <w:r w:rsidR="003C4876" w:rsidRPr="0081129D">
        <w:rPr>
          <w:rFonts w:asciiTheme="minorHAnsi" w:hAnsiTheme="minorHAnsi" w:cstheme="minorHAnsi"/>
          <w:lang w:val="en-US"/>
        </w:rPr>
        <w:t xml:space="preserve"> </w:t>
      </w:r>
      <w:r w:rsidR="003C4876" w:rsidRPr="0081129D">
        <w:rPr>
          <w:rFonts w:asciiTheme="minorHAnsi" w:hAnsiTheme="minorHAnsi" w:cstheme="minorHAnsi"/>
          <w:lang w:val="en-US"/>
        </w:rPr>
        <w:fldChar w:fldCharType="begin"/>
      </w:r>
      <w:r w:rsidR="003C4876" w:rsidRPr="0081129D">
        <w:rPr>
          <w:rFonts w:asciiTheme="minorHAnsi" w:hAnsiTheme="minorHAnsi" w:cstheme="minorHAnsi"/>
          <w:lang w:val="en-US"/>
        </w:rPr>
        <w:instrText xml:space="preserve"> ADDIN ZOTERO_ITEM CSL_CITATION {"citationID":"m4yp5p1F","properties":{"formattedCitation":"(Rhodes et al., 2015; Turner et al., 2012)","plainCitation":"(Rhodes et al., 2015; Turner et al., 2012)","noteIndex":0},"citationItems":[{"id":430,"uris":["http://zotero.org/users/1420861/items/XV3CGMTC"],"uri":["http://zotero.org/users/1420861/items/XV3CGMTC"],"itemData":{"id":430,"type":"article-journal","abstract":"BACKGROUND: Many meta-analyses contain only a small number of studies, which makes it difficult to estimate the extent of between-study heterogeneity. Bayesian meta-analysis allows incorporation of external evidence on heterogeneity, and offers advantages over conventional random-effects meta-analysis. To assist in this, we provide empirical evidence on the likely extent of heterogeneity in particular areas of health care.\nMETHODS: Our analyses included 14 886 meta-analyses from the Cochrane Database of Systematic Reviews. We classified each meta-analysis according to the type of outcome, type of intervention comparison and medical specialty. By modelling the study data from all meta-analyses simultaneously, using the log odds ratio scale, we investigated the impact of meta-analysis characteristics on the underlying between-study heterogeneity variance. Predictive distributions were obtained for the heterogeneity expected in future meta-analyses.\nRESULTS: Between-study heterogeneity variances for meta-analyses in which the outcome was all-cause mortality were found to be on average 17% (95% CI 10-26) of variances for other outcomes. In meta-analyses comparing two active pharmacological interventions, heterogeneity was on average 75% (95% CI 58-95) of variances for non-pharmacological interventions. Meta-analysis size was found to have only a small effect on heterogeneity. Predictive distributions are presented for nine different settings, defined by type of outcome and type of intervention comparison. For example, for a planned meta-analysis comparing a pharmacological intervention against placebo or control with a subjectively measured outcome, the predictive distribution for heterogeneity is a log-normal (-2.13, 1.58(2)) distribution, which has a median value of 0.12. In an example of meta-analysis of six studies, incorporating external evidence led to a smaller heterogeneity estimate and a narrower confidence interval for the combined intervention effect.\nCONCLUSIONS: Meta-analysis characteristics were strongly associated with the degree of between-study heterogeneity, and predictive distributions for heterogeneity differed substantially across settings. The informative priors provided will be very beneficial in future meta-analyses including few studies.","container-title":"International journal of epidemiology","DOI":"10.1093/ije/dys041","ISSN":"1464-3685","issue":"3","journalAbbreviation":"Int J Epidemiol","language":"eng","note":"PMID: 22461129","page":"818-827","source":"NCBI PubMed","title":"Predicting the extent of heterogeneity in meta-analysis, using empirical data from the Cochrane Database of Systematic Reviews","volume":"41","author":[{"family":"Turner","given":"Rebecca M"},{"family":"Davey","given":"Jonathan"},{"family":"Clarke","given":"Mike J"},{"family":"Thompson","given":"Simon G"},{"family":"Higgins","given":"Julian Pt"}],"issued":{"date-parts":[["2012",6]]}}},{"id":220,"uris":["http://zotero.org/users/1420861/items/NXAWXJRZ"],"uri":["http://zotero.org/users/1420861/items/NXAWXJRZ"],"itemData":{"id":220,"type":"article-journal","abstract":"OBJECTIVES: Estimation of between-study heterogeneity is problematic in small meta-analyses. Bayesian meta-analysis is beneficial because it allows incorporation of external evidence on heterogeneity. To facilitate this, we provide empirical evidence on the likely heterogeneity between studies in meta-analyses relating to specific research settings.\nSTUDY DESIGN AND SETTING: Our analyses included 6,492 continuous-outcome meta-analyses within the Cochrane Database of Systematic Reviews. We investigated the influence of meta-analysis settings on heterogeneity by modeling study data from all meta-analyses on the standardized mean difference scale. Meta-analysis setting was described according to outcome type, intervention comparison type, and medical area. Predictive distributions for between-study variance expected in future meta-analyses were obtained, which can be used directly as informative priors.\nRESULTS: Among outcome types, heterogeneity was found to be lowest in meta-analyses of obstetric outcomes. Among intervention comparison types, heterogeneity was lowest in meta-analyses comparing two pharmacologic interventions. Predictive distributions are reported for different settings. In two example meta-analyses, incorporating external evidence led to a more precise heterogeneity estimate.\nCONCLUSION: Heterogeneity was influenced by meta-analysis characteristics. Informative priors for between-study variance were derived for each specific setting. Our analyses thus assist the incorporation of realistic prior information into meta-analyses including few studies.","container-title":"Journal of Clinical Epidemiology","DOI":"10.1016/j.jclinepi.2014.08.012","ISSN":"1878-5921","issue":"1","journalAbbreviation":"J Clin Epidemiol","language":"eng","note":"PMID: 25304503\nPMCID: PMC4270451","page":"52-60","source":"PubMed","title":"Predictive distributions were developed for the extent of heterogeneity in meta-analyses of continuous outcome data","volume":"68","author":[{"family":"Rhodes","given":"Kirsty M."},{"family":"Turner","given":"Rebecca M."},{"family":"Higgins","given":"Julian P. T."}],"issued":{"date-parts":[["2015",1]]}}}],"schema":"https://github.com/citation-style-language/schema/raw/master/csl-citation.json"} </w:instrText>
      </w:r>
      <w:r w:rsidR="003C4876" w:rsidRPr="0081129D">
        <w:rPr>
          <w:rFonts w:asciiTheme="minorHAnsi" w:hAnsiTheme="minorHAnsi" w:cstheme="minorHAnsi"/>
          <w:lang w:val="en-US"/>
        </w:rPr>
        <w:fldChar w:fldCharType="separate"/>
      </w:r>
      <w:r w:rsidR="003C4876" w:rsidRPr="0081129D">
        <w:rPr>
          <w:rFonts w:asciiTheme="minorHAnsi" w:hAnsiTheme="minorHAnsi" w:cstheme="minorHAnsi"/>
          <w:lang w:val="en-GB"/>
        </w:rPr>
        <w:t>(Rhodes et al., 2015; Turner et al., 2012)</w:t>
      </w:r>
      <w:r w:rsidR="003C4876" w:rsidRPr="0081129D">
        <w:rPr>
          <w:rFonts w:asciiTheme="minorHAnsi" w:hAnsiTheme="minorHAnsi" w:cstheme="minorHAnsi"/>
          <w:lang w:val="en-US"/>
        </w:rPr>
        <w:fldChar w:fldCharType="end"/>
      </w:r>
      <w:r w:rsidRPr="0081129D">
        <w:rPr>
          <w:rFonts w:asciiTheme="minorHAnsi" w:hAnsiTheme="minorHAnsi" w:cstheme="minorHAnsi"/>
          <w:lang w:val="en-US"/>
        </w:rPr>
        <w:t xml:space="preserve"> will be used to assess the presence of important statistical heterogeneity.</w:t>
      </w:r>
    </w:p>
    <w:p w14:paraId="39449820" w14:textId="3B1ABAC4" w:rsidR="004C36B5" w:rsidRPr="0081129D" w:rsidRDefault="004C36B5" w:rsidP="00572363">
      <w:pPr>
        <w:spacing w:line="360" w:lineRule="auto"/>
        <w:jc w:val="both"/>
        <w:rPr>
          <w:rFonts w:asciiTheme="minorHAnsi" w:hAnsiTheme="minorHAnsi" w:cstheme="minorHAnsi"/>
          <w:bCs/>
          <w:lang w:val="en-US"/>
        </w:rPr>
      </w:pPr>
      <w:r w:rsidRPr="0081129D">
        <w:rPr>
          <w:rFonts w:asciiTheme="minorHAnsi" w:hAnsiTheme="minorHAnsi" w:cstheme="minorHAnsi"/>
          <w:bCs/>
          <w:lang w:val="en-US"/>
        </w:rPr>
        <w:t>Transitivity is the fundamental assumption of NMA and needs careful examination to reassure that results will be valid</w:t>
      </w:r>
      <w:r w:rsidR="003C4876" w:rsidRPr="0081129D">
        <w:rPr>
          <w:rFonts w:asciiTheme="minorHAnsi" w:hAnsiTheme="minorHAnsi" w:cstheme="minorHAnsi"/>
          <w:bCs/>
          <w:lang w:val="en-US"/>
        </w:rPr>
        <w:t xml:space="preserve"> </w:t>
      </w:r>
      <w:r w:rsidR="003C4876" w:rsidRPr="0081129D">
        <w:rPr>
          <w:rFonts w:asciiTheme="minorHAnsi" w:hAnsiTheme="minorHAnsi" w:cstheme="minorHAnsi"/>
          <w:bCs/>
          <w:lang w:val="en-US"/>
        </w:rPr>
        <w:fldChar w:fldCharType="begin"/>
      </w:r>
      <w:r w:rsidR="003C4876" w:rsidRPr="0081129D">
        <w:rPr>
          <w:rFonts w:asciiTheme="minorHAnsi" w:hAnsiTheme="minorHAnsi" w:cstheme="minorHAnsi"/>
          <w:bCs/>
          <w:lang w:val="en-US"/>
        </w:rPr>
        <w:instrText xml:space="preserve"> ADDIN ZOTERO_ITEM CSL_CITATION {"citationID":"qGUH4ocw","properties":{"formattedCitation":"(Salanti, 2012)","plainCitation":"(Salanti, 2012)","noteIndex":0},"citationItems":[{"id":926,"uris":["http://zotero.org/groups/171915/items/I6WEZJRV"],"uri":["http://zotero.org/groups/171915/items/I6WEZJRV"],"itemData":{"id":926,"type":"article-journal","container-title":"Res.Synth.Meth.","issue":"2","journalAbbreviation":"Res.Synth.Meth.","page":"80-97","title":"Indirect and mixed-treatment comparison, network, or multiple-treatments meta-analysis: many names, many benefits, many concerns for the next generation evidence synthesis tool","volume":"3","author":[{"family":"Salanti","given":"G."}],"issued":{"date-parts":[["2012"]]}}}],"schema":"https://github.com/citation-style-language/schema/raw/master/csl-citation.json"} </w:instrText>
      </w:r>
      <w:r w:rsidR="003C4876" w:rsidRPr="0081129D">
        <w:rPr>
          <w:rFonts w:asciiTheme="minorHAnsi" w:hAnsiTheme="minorHAnsi" w:cstheme="minorHAnsi"/>
          <w:bCs/>
          <w:lang w:val="en-US"/>
        </w:rPr>
        <w:fldChar w:fldCharType="separate"/>
      </w:r>
      <w:r w:rsidR="003C4876" w:rsidRPr="0081129D">
        <w:rPr>
          <w:rFonts w:asciiTheme="minorHAnsi" w:hAnsiTheme="minorHAnsi" w:cstheme="minorHAnsi"/>
          <w:bCs/>
          <w:lang w:val="en-GB"/>
        </w:rPr>
        <w:t>(</w:t>
      </w:r>
      <w:proofErr w:type="spellStart"/>
      <w:r w:rsidR="003C4876" w:rsidRPr="0081129D">
        <w:rPr>
          <w:rFonts w:asciiTheme="minorHAnsi" w:hAnsiTheme="minorHAnsi" w:cstheme="minorHAnsi"/>
          <w:bCs/>
          <w:lang w:val="en-GB"/>
        </w:rPr>
        <w:t>Salanti</w:t>
      </w:r>
      <w:proofErr w:type="spellEnd"/>
      <w:r w:rsidR="003C4876" w:rsidRPr="0081129D">
        <w:rPr>
          <w:rFonts w:asciiTheme="minorHAnsi" w:hAnsiTheme="minorHAnsi" w:cstheme="minorHAnsi"/>
          <w:bCs/>
          <w:lang w:val="en-GB"/>
        </w:rPr>
        <w:t>, 2012)</w:t>
      </w:r>
      <w:r w:rsidR="003C4876" w:rsidRPr="0081129D">
        <w:rPr>
          <w:rFonts w:asciiTheme="minorHAnsi" w:hAnsiTheme="minorHAnsi" w:cstheme="minorHAnsi"/>
          <w:bCs/>
          <w:lang w:val="en-US"/>
        </w:rPr>
        <w:fldChar w:fldCharType="end"/>
      </w:r>
      <w:r w:rsidRPr="0081129D">
        <w:rPr>
          <w:rFonts w:asciiTheme="minorHAnsi" w:hAnsiTheme="minorHAnsi" w:cstheme="minorHAnsi"/>
          <w:bCs/>
          <w:lang w:val="en-US"/>
        </w:rPr>
        <w:t xml:space="preserve">. We will investigate the distribution of clinical and methodological </w:t>
      </w:r>
      <w:r w:rsidRPr="0081129D">
        <w:rPr>
          <w:rFonts w:asciiTheme="minorHAnsi" w:hAnsiTheme="minorHAnsi" w:cstheme="minorHAnsi"/>
          <w:bCs/>
          <w:lang w:val="en-US"/>
        </w:rPr>
        <w:lastRenderedPageBreak/>
        <w:t>characteristics that may act as effect modifiers across treatment comparisons. To avoid intransitive networks, we will evaluate the similarity of studies comparing different sets of interventions and only synthesize them when important clinical and methodological characteristics are sufficiently similar. We will also investigate whether different studies similarly define the interventions forming the nodes of the networks.</w:t>
      </w:r>
    </w:p>
    <w:p w14:paraId="344DD173" w14:textId="286904DE" w:rsidR="00DD6117" w:rsidRPr="0081129D" w:rsidRDefault="00DD6117" w:rsidP="00572363">
      <w:pPr>
        <w:spacing w:line="360" w:lineRule="auto"/>
        <w:rPr>
          <w:rFonts w:asciiTheme="minorHAnsi" w:hAnsiTheme="minorHAnsi" w:cstheme="minorHAnsi"/>
          <w:lang w:val="en-US"/>
        </w:rPr>
      </w:pPr>
    </w:p>
    <w:p w14:paraId="0D58A9A7" w14:textId="6C291292" w:rsidR="00DD6117" w:rsidRPr="0081129D" w:rsidRDefault="00DD6117"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Assessment of reporting biases</w:t>
      </w:r>
    </w:p>
    <w:p w14:paraId="315F1524" w14:textId="6CE2E972" w:rsidR="00921E6B" w:rsidRPr="0081129D" w:rsidRDefault="00921E6B" w:rsidP="00572363">
      <w:pPr>
        <w:spacing w:line="360" w:lineRule="auto"/>
        <w:rPr>
          <w:rFonts w:asciiTheme="minorHAnsi" w:hAnsiTheme="minorHAnsi" w:cstheme="minorHAnsi"/>
          <w:lang w:val="en-US"/>
        </w:rPr>
      </w:pPr>
    </w:p>
    <w:p w14:paraId="22B142DB" w14:textId="66F2558F" w:rsidR="005671C6" w:rsidRPr="0081129D" w:rsidRDefault="005671C6"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We will assess the selective non-reporting or under-reporting of results in the studies identified according to the framework proposed in Chapter 13 of the Cochrane Handbook</w:t>
      </w:r>
      <w:r w:rsidR="003C4876" w:rsidRPr="0081129D">
        <w:rPr>
          <w:rFonts w:asciiTheme="minorHAnsi" w:hAnsiTheme="minorHAnsi" w:cstheme="minorHAnsi"/>
          <w:lang w:val="en-US"/>
        </w:rPr>
        <w:t xml:space="preserve"> </w:t>
      </w:r>
      <w:r w:rsidR="003C4876" w:rsidRPr="0081129D">
        <w:rPr>
          <w:rFonts w:asciiTheme="minorHAnsi" w:hAnsiTheme="minorHAnsi" w:cstheme="minorHAnsi"/>
          <w:lang w:val="en-US"/>
        </w:rPr>
        <w:fldChar w:fldCharType="begin"/>
      </w:r>
      <w:r w:rsidR="003C4876" w:rsidRPr="0081129D">
        <w:rPr>
          <w:rFonts w:asciiTheme="minorHAnsi" w:hAnsiTheme="minorHAnsi" w:cstheme="minorHAnsi"/>
          <w:lang w:val="en-US"/>
        </w:rPr>
        <w:instrText xml:space="preserve"> ADDIN ZOTERO_ITEM CSL_CITATION {"citationID":"fp5ZW4Lc","properties":{"formattedCitation":"(Higgins et al., 2019)","plainCitation":"(Higgins et al., 2019)","noteIndex":0},"citationItems":[{"id":2008,"uris":["http://zotero.org/users/1420861/items/C3ZIKVE5"],"uri":["http://zotero.org/users/1420861/items/C3ZIKVE5"],"itemData":{"id":2008,"type":"book","edition":"2nd","event-place":"Chichester (UK)","publisher":"John Wiley &amp; Sons, Ltd","publisher-place":"Chichester (UK)","title":"Cochrane Handbook for Systematic Reviews of Interventions","author":[{"family":"Higgins","given":"J P T"},{"family":"Chandler","given":"Jacqueline"},{"family":"Cumpston","given":"M"},{"family":"Li","given":"Tianjing"},{"family":"Page","given":"Matthew J."},{"family":"Welch","given":"Vivian A."},{"family":"(editors)","given":""}],"issued":{"date-parts":[["2019"]]}}}],"schema":"https://github.com/citation-style-language/schema/raw/master/csl-citation.json"} </w:instrText>
      </w:r>
      <w:r w:rsidR="003C4876" w:rsidRPr="0081129D">
        <w:rPr>
          <w:rFonts w:asciiTheme="minorHAnsi" w:hAnsiTheme="minorHAnsi" w:cstheme="minorHAnsi"/>
          <w:lang w:val="en-US"/>
        </w:rPr>
        <w:fldChar w:fldCharType="separate"/>
      </w:r>
      <w:r w:rsidR="003C4876" w:rsidRPr="0081129D">
        <w:rPr>
          <w:rFonts w:asciiTheme="minorHAnsi" w:hAnsiTheme="minorHAnsi" w:cstheme="minorHAnsi"/>
          <w:lang w:val="en-GB"/>
        </w:rPr>
        <w:t>(Higgins et al., 2019)</w:t>
      </w:r>
      <w:r w:rsidR="003C4876" w:rsidRPr="0081129D">
        <w:rPr>
          <w:rFonts w:asciiTheme="minorHAnsi" w:hAnsiTheme="minorHAnsi" w:cstheme="minorHAnsi"/>
          <w:lang w:val="en-US"/>
        </w:rPr>
        <w:fldChar w:fldCharType="end"/>
      </w:r>
      <w:r w:rsidRPr="0081129D">
        <w:rPr>
          <w:rFonts w:asciiTheme="minorHAnsi" w:hAnsiTheme="minorHAnsi" w:cstheme="minorHAnsi"/>
          <w:lang w:val="en-US"/>
        </w:rPr>
        <w:t>.</w:t>
      </w:r>
      <w:r w:rsidR="003C4876" w:rsidRPr="0081129D">
        <w:rPr>
          <w:rFonts w:asciiTheme="minorHAnsi" w:hAnsiTheme="minorHAnsi" w:cstheme="minorHAnsi"/>
          <w:lang w:val="en-US"/>
        </w:rPr>
        <w:t xml:space="preserve"> </w:t>
      </w:r>
    </w:p>
    <w:p w14:paraId="76568E57" w14:textId="0E29FBE8" w:rsidR="00011D2B" w:rsidRPr="00E35D0C" w:rsidRDefault="00011D2B" w:rsidP="00011D2B">
      <w:pPr>
        <w:spacing w:line="360" w:lineRule="auto"/>
        <w:jc w:val="both"/>
        <w:rPr>
          <w:rFonts w:asciiTheme="minorHAnsi" w:hAnsiTheme="minorHAnsi" w:cstheme="minorHAnsi"/>
          <w:lang w:val="en-US"/>
        </w:rPr>
      </w:pPr>
      <w:r w:rsidRPr="00E35D0C">
        <w:rPr>
          <w:rFonts w:asciiTheme="minorHAnsi" w:hAnsiTheme="minorHAnsi" w:cstheme="minorHAnsi"/>
          <w:lang w:val="en-US"/>
        </w:rPr>
        <w:t>We will use the comparison-adjusted funnel plot</w:t>
      </w:r>
      <w:r w:rsidR="00067A01" w:rsidRPr="0081129D">
        <w:rPr>
          <w:rFonts w:asciiTheme="minorHAnsi" w:hAnsiTheme="minorHAnsi" w:cstheme="minorHAnsi"/>
          <w:lang w:val="en-US"/>
        </w:rPr>
        <w:t xml:space="preserve"> </w:t>
      </w:r>
      <w:r w:rsidR="00067A01" w:rsidRPr="0081129D">
        <w:rPr>
          <w:rFonts w:asciiTheme="minorHAnsi" w:hAnsiTheme="minorHAnsi" w:cstheme="minorHAnsi"/>
          <w:lang w:val="en-US"/>
        </w:rPr>
        <w:fldChar w:fldCharType="begin"/>
      </w:r>
      <w:r w:rsidR="00067A01" w:rsidRPr="0081129D">
        <w:rPr>
          <w:rFonts w:asciiTheme="minorHAnsi" w:hAnsiTheme="minorHAnsi" w:cstheme="minorHAnsi"/>
          <w:lang w:val="en-US"/>
        </w:rPr>
        <w:instrText xml:space="preserve"> ADDIN ZOTERO_ITEM CSL_CITATION {"citationID":"3I2iehmB","properties":{"formattedCitation":"(Chaimani et al., 2013)","plainCitation":"(Chaimani et al., 2013)","noteIndex":0},"citationItems":[{"id":1110,"uris":["http://zotero.org/groups/171915/items/J3DPAZD3"],"uri":["http://zotero.org/groups/171915/items/J3DPAZD3"],"itemData":{"id":1110,"type":"article-journal","container-title":"PLoS.One.","issue":"10","journalAbbreviation":"PLoS.One.","page":"e76654","title":"Graphical tools for network meta-analysis in STATA","volume":"8","author":[{"family":"Chaimani","given":"A."},{"family":"Higgins","given":"J.P.T."},{"family":"Mavridis","given":"D."},{"family":"Spyridonos","given":"P."},{"family":"Salanti","given":"G."}],"issued":{"date-parts":[["2013"]]}}}],"schema":"https://github.com/citation-style-language/schema/raw/master/csl-citation.json"} </w:instrText>
      </w:r>
      <w:r w:rsidR="00067A01" w:rsidRPr="0081129D">
        <w:rPr>
          <w:rFonts w:asciiTheme="minorHAnsi" w:hAnsiTheme="minorHAnsi" w:cstheme="minorHAnsi"/>
          <w:lang w:val="en-US"/>
        </w:rPr>
        <w:fldChar w:fldCharType="separate"/>
      </w:r>
      <w:r w:rsidR="00067A01" w:rsidRPr="0081129D">
        <w:rPr>
          <w:rFonts w:asciiTheme="minorHAnsi" w:hAnsiTheme="minorHAnsi" w:cstheme="minorHAnsi"/>
          <w:lang w:val="en-GB"/>
        </w:rPr>
        <w:t>(</w:t>
      </w:r>
      <w:proofErr w:type="spellStart"/>
      <w:r w:rsidR="00067A01" w:rsidRPr="0081129D">
        <w:rPr>
          <w:rFonts w:asciiTheme="minorHAnsi" w:hAnsiTheme="minorHAnsi" w:cstheme="minorHAnsi"/>
          <w:lang w:val="en-GB"/>
        </w:rPr>
        <w:t>Chaimani</w:t>
      </w:r>
      <w:proofErr w:type="spellEnd"/>
      <w:r w:rsidR="00067A01" w:rsidRPr="0081129D">
        <w:rPr>
          <w:rFonts w:asciiTheme="minorHAnsi" w:hAnsiTheme="minorHAnsi" w:cstheme="minorHAnsi"/>
          <w:lang w:val="en-GB"/>
        </w:rPr>
        <w:t xml:space="preserve"> et al., 2013)</w:t>
      </w:r>
      <w:r w:rsidR="00067A01" w:rsidRPr="0081129D">
        <w:rPr>
          <w:rFonts w:asciiTheme="minorHAnsi" w:hAnsiTheme="minorHAnsi" w:cstheme="minorHAnsi"/>
          <w:lang w:val="en-US"/>
        </w:rPr>
        <w:fldChar w:fldCharType="end"/>
      </w:r>
      <w:r w:rsidRPr="00E35D0C">
        <w:rPr>
          <w:rFonts w:ascii="-webkit-standard" w:hAnsi="-webkit-standard"/>
          <w:color w:val="000000"/>
          <w:sz w:val="27"/>
          <w:szCs w:val="27"/>
          <w:lang w:val="en-US"/>
        </w:rPr>
        <w:t xml:space="preserve"> </w:t>
      </w:r>
      <w:r w:rsidRPr="00E35D0C">
        <w:rPr>
          <w:rFonts w:asciiTheme="minorHAnsi" w:hAnsiTheme="minorHAnsi" w:cstheme="minorHAnsi"/>
          <w:lang w:val="en-US"/>
        </w:rPr>
        <w:t>(a modified funnel plot appropriate for NMA) and appropriate network meta-regression models </w:t>
      </w:r>
    </w:p>
    <w:p w14:paraId="055EA075" w14:textId="74105940" w:rsidR="005671C6" w:rsidRPr="00D0212E" w:rsidRDefault="00067A01"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 xml:space="preserve"> </w:t>
      </w:r>
      <w:r w:rsidRPr="0081129D">
        <w:rPr>
          <w:rFonts w:asciiTheme="minorHAnsi" w:hAnsiTheme="minorHAnsi" w:cstheme="minorHAnsi"/>
          <w:lang w:val="en-US"/>
        </w:rPr>
        <w:fldChar w:fldCharType="begin"/>
      </w:r>
      <w:r w:rsidRPr="0081129D">
        <w:rPr>
          <w:rFonts w:asciiTheme="minorHAnsi" w:hAnsiTheme="minorHAnsi" w:cstheme="minorHAnsi"/>
          <w:lang w:val="en-US"/>
        </w:rPr>
        <w:instrText xml:space="preserve"> ADDIN ZOTERO_ITEM CSL_CITATION {"citationID":"bwIxllLP","properties":{"formattedCitation":"(Chaimani and Salanti, 2012)","plainCitation":"(Chaimani and Salanti, 2012)","noteIndex":0},"citationItems":[{"id":1495,"uris":["http://zotero.org/groups/268359/items/BN8X2D4C"],"uri":["http://zotero.org/groups/268359/items/BN8X2D4C"],"itemData":{"id":1495,"type":"article-journal","container-title":"Res.Synth.Meth.","issue":"2","journalAbbreviation":"Res.Synth.Meth.","note":"Should we maybe collapse publication bias with risk of bias?","page":"161-176","title":"Using network meta-analysis to evaluate the existence of small-study effects in a network of interventions","volume":"3","author":[{"family":"Chaimani","given":"A."},{"family":"Salanti","given":"G."}],"issued":{"date-parts":[["2012"]]}}}],"schema":"https://github.com/citation-style-language/schema/raw/master/csl-citation.json"} </w:instrText>
      </w:r>
      <w:r w:rsidRPr="0081129D">
        <w:rPr>
          <w:rFonts w:asciiTheme="minorHAnsi" w:hAnsiTheme="minorHAnsi" w:cstheme="minorHAnsi"/>
          <w:lang w:val="en-US"/>
        </w:rPr>
        <w:fldChar w:fldCharType="separate"/>
      </w:r>
      <w:r w:rsidRPr="0081129D">
        <w:rPr>
          <w:rFonts w:asciiTheme="minorHAnsi" w:hAnsiTheme="minorHAnsi" w:cstheme="minorHAnsi"/>
          <w:lang w:val="en-GB"/>
        </w:rPr>
        <w:t>(</w:t>
      </w:r>
      <w:proofErr w:type="spellStart"/>
      <w:r w:rsidRPr="0081129D">
        <w:rPr>
          <w:rFonts w:asciiTheme="minorHAnsi" w:hAnsiTheme="minorHAnsi" w:cstheme="minorHAnsi"/>
          <w:lang w:val="en-GB"/>
        </w:rPr>
        <w:t>Chaimani</w:t>
      </w:r>
      <w:proofErr w:type="spellEnd"/>
      <w:r w:rsidRPr="0081129D">
        <w:rPr>
          <w:rFonts w:asciiTheme="minorHAnsi" w:hAnsiTheme="minorHAnsi" w:cstheme="minorHAnsi"/>
          <w:lang w:val="en-GB"/>
        </w:rPr>
        <w:t xml:space="preserve"> and </w:t>
      </w:r>
      <w:proofErr w:type="spellStart"/>
      <w:r w:rsidRPr="0081129D">
        <w:rPr>
          <w:rFonts w:asciiTheme="minorHAnsi" w:hAnsiTheme="minorHAnsi" w:cstheme="minorHAnsi"/>
          <w:lang w:val="en-GB"/>
        </w:rPr>
        <w:t>Salanti</w:t>
      </w:r>
      <w:proofErr w:type="spellEnd"/>
      <w:r w:rsidRPr="0081129D">
        <w:rPr>
          <w:rFonts w:asciiTheme="minorHAnsi" w:hAnsiTheme="minorHAnsi" w:cstheme="minorHAnsi"/>
          <w:lang w:val="en-GB"/>
        </w:rPr>
        <w:t>, 2012)</w:t>
      </w:r>
      <w:r w:rsidRPr="0081129D">
        <w:rPr>
          <w:rFonts w:asciiTheme="minorHAnsi" w:hAnsiTheme="minorHAnsi" w:cstheme="minorHAnsi"/>
          <w:lang w:val="en-US"/>
        </w:rPr>
        <w:fldChar w:fldCharType="end"/>
      </w:r>
      <w:r w:rsidR="00F90F3B">
        <w:rPr>
          <w:rFonts w:asciiTheme="minorHAnsi" w:hAnsiTheme="minorHAnsi" w:cstheme="minorHAnsi"/>
          <w:lang w:val="en-US"/>
        </w:rPr>
        <w:t xml:space="preserve"> </w:t>
      </w:r>
      <w:r w:rsidR="00F90F3B" w:rsidRPr="00E35D0C">
        <w:rPr>
          <w:rFonts w:asciiTheme="minorHAnsi" w:hAnsiTheme="minorHAnsi" w:cstheme="minorHAnsi"/>
          <w:lang w:val="en-US"/>
        </w:rPr>
        <w:t>to assess the potential for small-study effects in each NMA. If asymmetry is found, we will explore possible reasons for the apparent association between study size and study effect. If publication bias is suspected, we will apply selection models that make assumptions about the probability of publication based on the study results</w:t>
      </w:r>
      <w:r w:rsidRPr="0081129D">
        <w:rPr>
          <w:rFonts w:asciiTheme="minorHAnsi" w:hAnsiTheme="minorHAnsi" w:cstheme="minorHAnsi"/>
          <w:lang w:val="en-US"/>
        </w:rPr>
        <w:t xml:space="preserve"> </w:t>
      </w:r>
      <w:r w:rsidRPr="0081129D">
        <w:rPr>
          <w:rFonts w:asciiTheme="minorHAnsi" w:hAnsiTheme="minorHAnsi" w:cstheme="minorHAnsi"/>
          <w:lang w:val="en-US"/>
        </w:rPr>
        <w:fldChar w:fldCharType="begin"/>
      </w:r>
      <w:r w:rsidRPr="0081129D">
        <w:rPr>
          <w:rFonts w:asciiTheme="minorHAnsi" w:hAnsiTheme="minorHAnsi" w:cstheme="minorHAnsi"/>
          <w:lang w:val="en-US"/>
        </w:rPr>
        <w:instrText xml:space="preserve"> ADDIN ZOTERO_ITEM CSL_CITATION {"citationID":"srXUhYu3","properties":{"formattedCitation":"(Mavridis et al., 2014)","plainCitation":"(Mavridis et al., 2014)","noteIndex":0},"citationItems":[{"id":242,"uris":["http://zotero.org/users/1420861/items/ENH24NJZ"],"uri":["http://zotero.org/users/1420861/items/ENH24NJZ"],"itemData":{"id":242,"type":"article-journal","abstract":"Copas and Shi suggested a selection model to explore the potential impact of publication bias via sensitivity analysis based on assumptions for the probability of publication of trials conditional on the precision of their results. Chootrakool et al. extended this model to three-arm trials but did not fully account for the implications of the consistency assumption, and their model is difficult to generalize for complex network structures with more than three treatments. Fitting these selection models within a frequentist setting requires maximization of a complex likelihood function, and identification problems are common. We have previously presented a Bayesian implementation of the selection model when multiple treatments are compared with a common reference treatment. We now present a general model suitable for complex, full network meta-analysis that accounts for consistency when adjusting results for publication bias. We developed a design-by-treatment selection model to describe the mechanism by which studies with different designs (sets of treatments compared in a trial) and precision may be selected for publication. We fit the model in a Bayesian setting because it avoids the numerical problems encountered in the frequentist setting, it is generalizable with respect to the number of treatments and study arms, and it provides a flexible framework for sensitivity analysis using external knowledge. Our model accounts for the additional uncertainty arising from publication bias more successfully compared to the standard Copas model or its previous extensions. We illustrate the methodology using a published triangular network for the failure of vascular graft or arterial patency. Copyright © 2014 John Wiley &amp; Sons, Ltd.","container-title":"Statistics in Medicine","DOI":"10.1002/sim.6321","ISSN":"1097-0258","issue":"30","journalAbbreviation":"Statist. Med.","language":"en","page":"5399-5412","source":"Wiley Online Library","title":"A selection model for accounting for publication bias in a full network meta-analysis","volume":"33","author":[{"family":"Mavridis","given":"Dimitris"},{"family":"Welton","given":"Nicky J."},{"family":"Sutton","given":"Alex"},{"family":"Salanti","given":"Georgia"}],"issued":{"date-parts":[["2014",12,30]]}}}],"schema":"https://github.com/citation-style-language/schema/raw/master/csl-citation.json"} </w:instrText>
      </w:r>
      <w:r w:rsidRPr="0081129D">
        <w:rPr>
          <w:rFonts w:asciiTheme="minorHAnsi" w:hAnsiTheme="minorHAnsi" w:cstheme="minorHAnsi"/>
          <w:lang w:val="en-US"/>
        </w:rPr>
        <w:fldChar w:fldCharType="separate"/>
      </w:r>
      <w:r w:rsidRPr="0081129D">
        <w:rPr>
          <w:rFonts w:asciiTheme="minorHAnsi" w:hAnsiTheme="minorHAnsi" w:cstheme="minorHAnsi"/>
          <w:lang w:val="en-GB"/>
        </w:rPr>
        <w:t>(</w:t>
      </w:r>
      <w:proofErr w:type="spellStart"/>
      <w:r w:rsidRPr="0081129D">
        <w:rPr>
          <w:rFonts w:asciiTheme="minorHAnsi" w:hAnsiTheme="minorHAnsi" w:cstheme="minorHAnsi"/>
          <w:lang w:val="en-GB"/>
        </w:rPr>
        <w:t>Mavridis</w:t>
      </w:r>
      <w:proofErr w:type="spellEnd"/>
      <w:r w:rsidRPr="0081129D">
        <w:rPr>
          <w:rFonts w:asciiTheme="minorHAnsi" w:hAnsiTheme="minorHAnsi" w:cstheme="minorHAnsi"/>
          <w:lang w:val="en-GB"/>
        </w:rPr>
        <w:t xml:space="preserve"> et al., 2014)</w:t>
      </w:r>
      <w:r w:rsidRPr="0081129D">
        <w:rPr>
          <w:rFonts w:asciiTheme="minorHAnsi" w:hAnsiTheme="minorHAnsi" w:cstheme="minorHAnsi"/>
          <w:lang w:val="en-US"/>
        </w:rPr>
        <w:fldChar w:fldCharType="end"/>
      </w:r>
      <w:r w:rsidR="005671C6" w:rsidRPr="0081129D">
        <w:rPr>
          <w:rFonts w:asciiTheme="minorHAnsi" w:hAnsiTheme="minorHAnsi" w:cstheme="minorHAnsi"/>
          <w:lang w:val="en-US"/>
        </w:rPr>
        <w:t xml:space="preserve">.  </w:t>
      </w:r>
    </w:p>
    <w:p w14:paraId="5822BD3D" w14:textId="77777777" w:rsidR="005671C6" w:rsidRPr="0081129D" w:rsidRDefault="005671C6" w:rsidP="00572363">
      <w:pPr>
        <w:spacing w:line="360" w:lineRule="auto"/>
        <w:rPr>
          <w:rFonts w:asciiTheme="minorHAnsi" w:hAnsiTheme="minorHAnsi" w:cstheme="minorHAnsi"/>
          <w:lang w:val="en-US"/>
        </w:rPr>
      </w:pPr>
    </w:p>
    <w:p w14:paraId="4CEE8690" w14:textId="69665FAF" w:rsidR="00F14B21" w:rsidRPr="0081129D" w:rsidRDefault="00F14B21"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Data synthesis</w:t>
      </w:r>
    </w:p>
    <w:p w14:paraId="1771A447" w14:textId="77777777" w:rsidR="00921E6B" w:rsidRPr="0081129D" w:rsidRDefault="00921E6B" w:rsidP="00572363">
      <w:pPr>
        <w:spacing w:line="360" w:lineRule="auto"/>
        <w:rPr>
          <w:rFonts w:asciiTheme="minorHAnsi" w:hAnsiTheme="minorHAnsi" w:cstheme="minorHAnsi"/>
          <w:lang w:val="en-US"/>
        </w:rPr>
      </w:pPr>
    </w:p>
    <w:p w14:paraId="18947417" w14:textId="454E8D60" w:rsidR="00F90F3B" w:rsidRPr="00E35D0C" w:rsidRDefault="00F90F3B" w:rsidP="00F90F3B">
      <w:pPr>
        <w:spacing w:line="360" w:lineRule="auto"/>
        <w:jc w:val="both"/>
        <w:rPr>
          <w:rFonts w:asciiTheme="minorHAnsi" w:hAnsiTheme="minorHAnsi" w:cstheme="minorHAnsi"/>
          <w:lang w:val="en-US"/>
        </w:rPr>
      </w:pPr>
      <w:r w:rsidRPr="00E35D0C">
        <w:rPr>
          <w:rFonts w:asciiTheme="minorHAnsi" w:hAnsiTheme="minorHAnsi" w:cstheme="minorHAnsi"/>
          <w:lang w:val="en-US"/>
        </w:rPr>
        <w:t xml:space="preserve">The main analysis </w:t>
      </w:r>
      <w:r w:rsidRPr="00F90F3B">
        <w:rPr>
          <w:rFonts w:asciiTheme="minorHAnsi" w:hAnsiTheme="minorHAnsi" w:cstheme="minorHAnsi"/>
        </w:rPr>
        <w:t>﻿</w:t>
      </w:r>
      <w:r w:rsidRPr="00E35D0C">
        <w:rPr>
          <w:rFonts w:asciiTheme="minorHAnsi" w:hAnsiTheme="minorHAnsi" w:cstheme="minorHAnsi"/>
          <w:lang w:val="en-US"/>
        </w:rPr>
        <w:t>will include RCTs only. A</w:t>
      </w:r>
      <w:r w:rsidRPr="00F90F3B">
        <w:rPr>
          <w:rFonts w:asciiTheme="minorHAnsi" w:hAnsiTheme="minorHAnsi" w:cstheme="minorHAnsi"/>
        </w:rPr>
        <w:t>﻿</w:t>
      </w:r>
      <w:proofErr w:type="spellStart"/>
      <w:r w:rsidRPr="00E35D0C">
        <w:rPr>
          <w:rFonts w:asciiTheme="minorHAnsi" w:hAnsiTheme="minorHAnsi" w:cstheme="minorHAnsi"/>
          <w:lang w:val="en-US"/>
        </w:rPr>
        <w:t>ll</w:t>
      </w:r>
      <w:proofErr w:type="spellEnd"/>
      <w:r w:rsidRPr="00E35D0C">
        <w:rPr>
          <w:rFonts w:asciiTheme="minorHAnsi" w:hAnsiTheme="minorHAnsi" w:cstheme="minorHAnsi"/>
          <w:lang w:val="en-US"/>
        </w:rPr>
        <w:t xml:space="preserve"> eligible </w:t>
      </w:r>
      <w:r w:rsidRPr="00F90F3B">
        <w:rPr>
          <w:rFonts w:asciiTheme="minorHAnsi" w:hAnsiTheme="minorHAnsi" w:cstheme="minorHAnsi"/>
        </w:rPr>
        <w:t>﻿</w:t>
      </w:r>
      <w:r w:rsidRPr="00E35D0C">
        <w:rPr>
          <w:rFonts w:asciiTheme="minorHAnsi" w:hAnsiTheme="minorHAnsi" w:cstheme="minorHAnsi"/>
          <w:lang w:val="en-US"/>
        </w:rPr>
        <w:t xml:space="preserve">RCTs will be included in the primary analysis, whatever the </w:t>
      </w:r>
      <w:proofErr w:type="spellStart"/>
      <w:r w:rsidRPr="00E35D0C">
        <w:rPr>
          <w:rFonts w:asciiTheme="minorHAnsi" w:hAnsiTheme="minorHAnsi" w:cstheme="minorHAnsi"/>
          <w:lang w:val="en-US"/>
        </w:rPr>
        <w:t>RoB</w:t>
      </w:r>
      <w:proofErr w:type="spellEnd"/>
      <w:r w:rsidRPr="00E35D0C">
        <w:rPr>
          <w:rFonts w:asciiTheme="minorHAnsi" w:hAnsiTheme="minorHAnsi" w:cstheme="minorHAnsi"/>
          <w:lang w:val="en-US"/>
        </w:rPr>
        <w:t xml:space="preserve"> assessment.</w:t>
      </w:r>
    </w:p>
    <w:p w14:paraId="7B2AB329" w14:textId="77777777" w:rsidR="00F90F3B" w:rsidRPr="00E35D0C" w:rsidRDefault="00F90F3B" w:rsidP="00F90F3B">
      <w:pPr>
        <w:spacing w:line="360" w:lineRule="auto"/>
        <w:jc w:val="both"/>
        <w:rPr>
          <w:rFonts w:asciiTheme="minorHAnsi" w:hAnsiTheme="minorHAnsi" w:cstheme="minorHAnsi"/>
          <w:lang w:val="en-US"/>
        </w:rPr>
      </w:pPr>
      <w:r w:rsidRPr="00E35D0C">
        <w:rPr>
          <w:rFonts w:asciiTheme="minorHAnsi" w:hAnsiTheme="minorHAnsi" w:cstheme="minorHAnsi"/>
          <w:lang w:val="en-US"/>
        </w:rPr>
        <w:t>For each direct comparison with at least two studies providing data. We will present effect estimates with 95% confidence intervals (CIs). We use the random-effects model to incorporate the anticipated clinical and methodological heterogeneity across studies. We will use two assumptions for the between-study variance (</w:t>
      </w:r>
      <w:r w:rsidRPr="00F90F3B">
        <w:rPr>
          <w:rFonts w:asciiTheme="minorHAnsi" w:hAnsiTheme="minorHAnsi" w:cstheme="minorHAnsi"/>
        </w:rPr>
        <w:t>τ</w:t>
      </w:r>
      <w:r w:rsidRPr="00E35D0C">
        <w:rPr>
          <w:rFonts w:asciiTheme="minorHAnsi" w:hAnsiTheme="minorHAnsi" w:cstheme="minorHAnsi"/>
          <w:lang w:val="en-US"/>
        </w:rPr>
        <w:t xml:space="preserve">2): 1) a separate </w:t>
      </w:r>
      <w:r w:rsidRPr="00F90F3B">
        <w:rPr>
          <w:rFonts w:asciiTheme="minorHAnsi" w:hAnsiTheme="minorHAnsi" w:cstheme="minorHAnsi"/>
        </w:rPr>
        <w:t>τ</w:t>
      </w:r>
      <w:r w:rsidRPr="00E35D0C">
        <w:rPr>
          <w:rFonts w:asciiTheme="minorHAnsi" w:hAnsiTheme="minorHAnsi" w:cstheme="minorHAnsi"/>
          <w:lang w:val="en-US"/>
        </w:rPr>
        <w:t xml:space="preserve">2 for every comparison between two interventions and 2) a common </w:t>
      </w:r>
      <w:r w:rsidRPr="00F90F3B">
        <w:rPr>
          <w:rFonts w:asciiTheme="minorHAnsi" w:hAnsiTheme="minorHAnsi" w:cstheme="minorHAnsi"/>
        </w:rPr>
        <w:t>τ</w:t>
      </w:r>
      <w:r w:rsidRPr="00E35D0C">
        <w:rPr>
          <w:rFonts w:asciiTheme="minorHAnsi" w:hAnsiTheme="minorHAnsi" w:cstheme="minorHAnsi"/>
          <w:lang w:val="en-US"/>
        </w:rPr>
        <w:t>2 for studies comparing the same types of interventions.</w:t>
      </w:r>
    </w:p>
    <w:p w14:paraId="51F1FAB1" w14:textId="1BD37590" w:rsidR="00921E6B" w:rsidRPr="00F90F3B" w:rsidRDefault="00F90F3B" w:rsidP="00572363">
      <w:pPr>
        <w:spacing w:line="360" w:lineRule="auto"/>
        <w:jc w:val="both"/>
        <w:rPr>
          <w:rFonts w:asciiTheme="minorHAnsi" w:eastAsiaTheme="minorEastAsia" w:hAnsiTheme="minorHAnsi" w:cstheme="minorHAnsi"/>
          <w:bCs/>
          <w:lang w:val="en-US"/>
        </w:rPr>
      </w:pPr>
      <w:r w:rsidRPr="00E35D0C">
        <w:rPr>
          <w:rFonts w:asciiTheme="minorHAnsi" w:hAnsiTheme="minorHAnsi" w:cstheme="minorHAnsi"/>
          <w:lang w:val="en-US"/>
        </w:rPr>
        <w:t>For the sets of studies for which transitivity is likely plausible, we will perform random-effects NMAs to compare the different interventions or combination regimens and potentially obtain their ranking. We will assume a common heterogeneity parameter (</w:t>
      </w:r>
      <w:r w:rsidRPr="00F90F3B">
        <w:rPr>
          <w:rFonts w:asciiTheme="minorHAnsi" w:hAnsiTheme="minorHAnsi" w:cstheme="minorHAnsi"/>
        </w:rPr>
        <w:t>τ</w:t>
      </w:r>
      <w:r w:rsidRPr="00E35D0C">
        <w:rPr>
          <w:rFonts w:asciiTheme="minorHAnsi" w:hAnsiTheme="minorHAnsi" w:cstheme="minorHAnsi"/>
          <w:lang w:val="en-US"/>
        </w:rPr>
        <w:t xml:space="preserve">2) for every network of interventions. We will present the results in terms of effect sizes and 95% CIs in league tables and will use </w:t>
      </w:r>
      <w:proofErr w:type="spellStart"/>
      <w:r w:rsidRPr="00E35D0C">
        <w:rPr>
          <w:rFonts w:asciiTheme="minorHAnsi" w:hAnsiTheme="minorHAnsi" w:cstheme="minorHAnsi"/>
          <w:lang w:val="en-US"/>
        </w:rPr>
        <w:t>colours</w:t>
      </w:r>
      <w:proofErr w:type="spellEnd"/>
      <w:r w:rsidRPr="00E35D0C">
        <w:rPr>
          <w:rFonts w:asciiTheme="minorHAnsi" w:hAnsiTheme="minorHAnsi" w:cstheme="minorHAnsi"/>
          <w:lang w:val="en-US"/>
        </w:rPr>
        <w:t xml:space="preserve"> to represent the confidence in the evidence for every comparison. We will assess the impact of </w:t>
      </w:r>
      <w:r w:rsidRPr="00E35D0C">
        <w:rPr>
          <w:rFonts w:asciiTheme="minorHAnsi" w:hAnsiTheme="minorHAnsi" w:cstheme="minorHAnsi"/>
          <w:lang w:val="en-US"/>
        </w:rPr>
        <w:lastRenderedPageBreak/>
        <w:t xml:space="preserve">heterogeneity on the results by using prediction intervals. To rank the interventions, in the absence of excessive uncertainty in the relative effects, we will use the surface under the cumulative ranking curve (SUCRA) </w:t>
      </w:r>
      <w:r w:rsidR="003C4876" w:rsidRPr="0081129D">
        <w:rPr>
          <w:rFonts w:asciiTheme="minorHAnsi" w:eastAsiaTheme="minorEastAsia" w:hAnsiTheme="minorHAnsi" w:cstheme="minorHAnsi"/>
          <w:bCs/>
          <w:lang w:val="en-US"/>
        </w:rPr>
        <w:fldChar w:fldCharType="begin"/>
      </w:r>
      <w:r w:rsidR="003C4876" w:rsidRPr="0081129D">
        <w:rPr>
          <w:rFonts w:asciiTheme="minorHAnsi" w:eastAsiaTheme="minorEastAsia" w:hAnsiTheme="minorHAnsi" w:cstheme="minorHAnsi"/>
          <w:bCs/>
          <w:lang w:val="en-US"/>
        </w:rPr>
        <w:instrText xml:space="preserve"> ADDIN ZOTERO_ITEM CSL_CITATION {"citationID":"6H2NyHQv","properties":{"formattedCitation":"(Salanti et al., 2011)","plainCitation":"(Salanti et al., 2011)","noteIndex":0},"citationItems":[{"id":1037,"uris":["http://zotero.org/groups/171915/items/AISB265T"],"uri":["http://zotero.org/groups/171915/items/AISB265T"],"itemData":{"id":1037,"type":"article-journal","abstract":"OBJECTIVE: To present some simple graphical and quantitative ways to assist interpretation and improve presentation of results from multiple-treatment meta-analysis (MTM). STUDY DESIGN AND SETTING: We reanalyze a published network of trials comparing various antiplatelet interventions regarding the incidence of serious vascular events using Bayesian approaches for random effects MTM, and we explore the advantages and drawbacks of various traditional and new forms of quantitative displays and graphical presentations of results. RESULTS: We present the results under various forms, conventionally based on the mean of the distribution of the effect sizes; based on predictions; based on ranking probabilities; and finally, based on probabilities to be within an acceptable range from a reference. We show how to obtain and present results on ranking of all treatments and how to appraise the overall ranks. CONCLUSIONS: Bayesian methodology offers a multitude of ways to present results from MTM models, as it enables a natural and easy estimation of all measures based on probabilities, ranks, or predictions","container-title":"J.Clin.Epidemiol.","DOI":"10.1016/j.jclinepi.2010.03.016","issue":"1878-5921 (Electronic)","journalAbbreviation":"J.Clin.Epidemiol.","language":"eng","page":"163-171","title":"Graphical methods and numerical summaries for presenting results from multiple-treatment meta-analysis: an overview and tutorial","volume":"64","author":[{"family":"Salanti","given":"G."},{"family":"Ades","given":"A.E."},{"family":"Ioannidis","given":"J.P."}],"issued":{"date-parts":[["2011",2]]}}}],"schema":"https://github.com/citation-style-language/schema/raw/master/csl-citation.json"} </w:instrText>
      </w:r>
      <w:r w:rsidR="003C4876" w:rsidRPr="0081129D">
        <w:rPr>
          <w:rFonts w:asciiTheme="minorHAnsi" w:eastAsiaTheme="minorEastAsia" w:hAnsiTheme="minorHAnsi" w:cstheme="minorHAnsi"/>
          <w:bCs/>
          <w:lang w:val="en-US"/>
        </w:rPr>
        <w:fldChar w:fldCharType="separate"/>
      </w:r>
      <w:r w:rsidR="003C4876" w:rsidRPr="0081129D">
        <w:rPr>
          <w:rFonts w:asciiTheme="minorHAnsi" w:eastAsiaTheme="minorEastAsia" w:hAnsiTheme="minorHAnsi" w:cstheme="minorHAnsi"/>
          <w:bCs/>
          <w:lang w:val="en-GB"/>
        </w:rPr>
        <w:t>(</w:t>
      </w:r>
      <w:proofErr w:type="spellStart"/>
      <w:r w:rsidR="003C4876" w:rsidRPr="0081129D">
        <w:rPr>
          <w:rFonts w:asciiTheme="minorHAnsi" w:eastAsiaTheme="minorEastAsia" w:hAnsiTheme="minorHAnsi" w:cstheme="minorHAnsi"/>
          <w:bCs/>
          <w:lang w:val="en-GB"/>
        </w:rPr>
        <w:t>Salanti</w:t>
      </w:r>
      <w:proofErr w:type="spellEnd"/>
      <w:r w:rsidR="003C4876" w:rsidRPr="0081129D">
        <w:rPr>
          <w:rFonts w:asciiTheme="minorHAnsi" w:eastAsiaTheme="minorEastAsia" w:hAnsiTheme="minorHAnsi" w:cstheme="minorHAnsi"/>
          <w:bCs/>
          <w:lang w:val="en-GB"/>
        </w:rPr>
        <w:t xml:space="preserve"> et al., 2011)</w:t>
      </w:r>
      <w:r w:rsidR="003C4876" w:rsidRPr="0081129D">
        <w:rPr>
          <w:rFonts w:asciiTheme="minorHAnsi" w:eastAsiaTheme="minorEastAsia" w:hAnsiTheme="minorHAnsi" w:cstheme="minorHAnsi"/>
          <w:bCs/>
          <w:lang w:val="en-US"/>
        </w:rPr>
        <w:fldChar w:fldCharType="end"/>
      </w:r>
      <w:r w:rsidR="00921E6B" w:rsidRPr="0081129D">
        <w:rPr>
          <w:rFonts w:asciiTheme="minorHAnsi" w:eastAsiaTheme="minorEastAsia" w:hAnsiTheme="minorHAnsi" w:cstheme="minorHAnsi"/>
          <w:bCs/>
          <w:lang w:val="en-US"/>
        </w:rPr>
        <w:t>.</w:t>
      </w:r>
      <w:r w:rsidR="00B50B0A" w:rsidRPr="0081129D">
        <w:rPr>
          <w:rFonts w:asciiTheme="minorHAnsi" w:eastAsiaTheme="minorEastAsia" w:hAnsiTheme="minorHAnsi" w:cstheme="minorHAnsi"/>
          <w:bCs/>
          <w:lang w:val="en-US"/>
        </w:rPr>
        <w:t xml:space="preserve"> </w:t>
      </w:r>
      <w:r>
        <w:rPr>
          <w:rFonts w:asciiTheme="minorHAnsi" w:eastAsiaTheme="minorEastAsia" w:hAnsiTheme="minorHAnsi" w:cstheme="minorHAnsi"/>
          <w:bCs/>
          <w:lang w:val="en-US"/>
        </w:rPr>
        <w:t>W</w:t>
      </w:r>
      <w:r w:rsidRPr="00E35D0C">
        <w:rPr>
          <w:rFonts w:asciiTheme="minorHAnsi" w:eastAsiaTheme="minorEastAsia" w:hAnsiTheme="minorHAnsi" w:cstheme="minorHAnsi"/>
          <w:bCs/>
          <w:lang w:val="en-US"/>
        </w:rPr>
        <w:t>e will run analyses and produce graphical displays using R (</w:t>
      </w:r>
      <w:proofErr w:type="spellStart"/>
      <w:r w:rsidRPr="00E35D0C">
        <w:rPr>
          <w:rFonts w:asciiTheme="minorHAnsi" w:eastAsiaTheme="minorEastAsia" w:hAnsiTheme="minorHAnsi" w:cstheme="minorHAnsi"/>
          <w:bCs/>
          <w:lang w:val="en-US"/>
        </w:rPr>
        <w:t>netmeta</w:t>
      </w:r>
      <w:proofErr w:type="spellEnd"/>
      <w:r w:rsidRPr="00E35D0C">
        <w:rPr>
          <w:rFonts w:asciiTheme="minorHAnsi" w:eastAsiaTheme="minorEastAsia" w:hAnsiTheme="minorHAnsi" w:cstheme="minorHAnsi"/>
          <w:bCs/>
          <w:lang w:val="en-US"/>
        </w:rPr>
        <w:t> package (</w:t>
      </w:r>
      <w:r w:rsidRPr="002704CB">
        <w:rPr>
          <w:rFonts w:asciiTheme="minorHAnsi" w:eastAsiaTheme="minorEastAsia" w:hAnsiTheme="minorHAnsi" w:cstheme="minorHAnsi"/>
          <w:bCs/>
          <w:lang w:val="en-US"/>
        </w:rPr>
        <w:t>Rucker 2013</w:t>
      </w:r>
      <w:r w:rsidRPr="00E35D0C">
        <w:rPr>
          <w:rFonts w:asciiTheme="minorHAnsi" w:eastAsiaTheme="minorEastAsia" w:hAnsiTheme="minorHAnsi" w:cstheme="minorHAnsi"/>
          <w:bCs/>
          <w:lang w:val="en-US"/>
        </w:rPr>
        <w:t>) and Stata (network (</w:t>
      </w:r>
      <w:r w:rsidRPr="002704CB">
        <w:rPr>
          <w:rFonts w:asciiTheme="minorHAnsi" w:eastAsiaTheme="minorEastAsia" w:hAnsiTheme="minorHAnsi" w:cstheme="minorHAnsi"/>
          <w:bCs/>
          <w:lang w:val="en-US"/>
        </w:rPr>
        <w:t>White 2015</w:t>
      </w:r>
      <w:r w:rsidRPr="00E35D0C">
        <w:rPr>
          <w:rFonts w:asciiTheme="minorHAnsi" w:eastAsiaTheme="minorEastAsia" w:hAnsiTheme="minorHAnsi" w:cstheme="minorHAnsi"/>
          <w:bCs/>
          <w:lang w:val="en-US"/>
        </w:rPr>
        <w:t>) and network graphs packages (</w:t>
      </w:r>
      <w:proofErr w:type="spellStart"/>
      <w:r w:rsidRPr="002704CB">
        <w:rPr>
          <w:rFonts w:asciiTheme="minorHAnsi" w:eastAsiaTheme="minorEastAsia" w:hAnsiTheme="minorHAnsi" w:cstheme="minorHAnsi"/>
          <w:bCs/>
          <w:lang w:val="en-US"/>
        </w:rPr>
        <w:t>Chaimani</w:t>
      </w:r>
      <w:proofErr w:type="spellEnd"/>
      <w:r w:rsidRPr="002704CB">
        <w:rPr>
          <w:rFonts w:asciiTheme="minorHAnsi" w:eastAsiaTheme="minorEastAsia" w:hAnsiTheme="minorHAnsi" w:cstheme="minorHAnsi"/>
          <w:bCs/>
          <w:lang w:val="en-US"/>
        </w:rPr>
        <w:t xml:space="preserve"> 2015</w:t>
      </w:r>
      <w:r w:rsidRPr="00E35D0C">
        <w:rPr>
          <w:rFonts w:asciiTheme="minorHAnsi" w:eastAsiaTheme="minorEastAsia" w:hAnsiTheme="minorHAnsi" w:cstheme="minorHAnsi"/>
          <w:bCs/>
          <w:lang w:val="en-US"/>
        </w:rPr>
        <w:t>). Network meta-regressions will be run in a Bayesian environment using r2jags (</w:t>
      </w:r>
      <w:r w:rsidRPr="002704CB">
        <w:rPr>
          <w:rFonts w:asciiTheme="minorHAnsi" w:eastAsiaTheme="minorEastAsia" w:hAnsiTheme="minorHAnsi" w:cstheme="minorHAnsi"/>
          <w:bCs/>
          <w:lang w:val="en-US"/>
        </w:rPr>
        <w:t>R2jags</w:t>
      </w:r>
      <w:r w:rsidRPr="00E35D0C">
        <w:rPr>
          <w:rFonts w:asciiTheme="minorHAnsi" w:eastAsiaTheme="minorEastAsia" w:hAnsiTheme="minorHAnsi" w:cstheme="minorHAnsi"/>
          <w:bCs/>
          <w:lang w:val="en-US"/>
        </w:rPr>
        <w:t>)</w:t>
      </w:r>
      <w:r>
        <w:rPr>
          <w:rFonts w:asciiTheme="minorHAnsi" w:eastAsiaTheme="minorEastAsia" w:hAnsiTheme="minorHAnsi" w:cstheme="minorHAnsi"/>
          <w:bCs/>
          <w:lang w:val="en-US"/>
        </w:rPr>
        <w:t>.</w:t>
      </w:r>
    </w:p>
    <w:p w14:paraId="68A7D66F" w14:textId="79B6BBFB" w:rsidR="00F14B21" w:rsidRPr="00F90F3B" w:rsidRDefault="00AA5909" w:rsidP="00572363">
      <w:pPr>
        <w:spacing w:line="360" w:lineRule="auto"/>
        <w:jc w:val="both"/>
        <w:rPr>
          <w:rFonts w:asciiTheme="minorHAnsi" w:hAnsiTheme="minorHAnsi" w:cstheme="minorHAnsi"/>
          <w:lang w:val="en-US"/>
        </w:rPr>
      </w:pPr>
      <w:r w:rsidRPr="0081129D">
        <w:rPr>
          <w:rFonts w:asciiTheme="minorHAnsi" w:hAnsiTheme="minorHAnsi" w:cstheme="minorHAnsi"/>
          <w:lang w:val="en-US"/>
        </w:rPr>
        <w:t xml:space="preserve">The conceptual evaluation of transitivity will be supplemented with a statistical evaluation of the assumption coherence, which refers to the agreement between direct and indirect evidence. We will use both local and global methods. </w:t>
      </w:r>
      <w:r w:rsidR="00F90F3B" w:rsidRPr="00E35D0C">
        <w:rPr>
          <w:rFonts w:asciiTheme="minorHAnsi" w:hAnsiTheme="minorHAnsi" w:cstheme="minorHAnsi"/>
          <w:lang w:val="en-US"/>
        </w:rPr>
        <w:t>Local approaches assess coherence in parts of the network but global approaches in the entire network jointly. Specifically, we will use the loop-specific approach (</w:t>
      </w:r>
      <w:r w:rsidR="00F90F3B" w:rsidRPr="002704CB">
        <w:rPr>
          <w:rFonts w:asciiTheme="minorHAnsi" w:hAnsiTheme="minorHAnsi" w:cstheme="minorHAnsi"/>
          <w:lang w:val="en-US"/>
        </w:rPr>
        <w:t>Bucher 1997</w:t>
      </w:r>
      <w:r w:rsidR="00F90F3B" w:rsidRPr="00E35D0C">
        <w:rPr>
          <w:rFonts w:asciiTheme="minorHAnsi" w:hAnsiTheme="minorHAnsi" w:cstheme="minorHAnsi"/>
          <w:lang w:val="en-US"/>
        </w:rPr>
        <w:t>), the side-splitting method and the design-by-treatment interaction model (</w:t>
      </w:r>
      <w:r w:rsidR="00F90F3B" w:rsidRPr="002704CB">
        <w:rPr>
          <w:rFonts w:asciiTheme="minorHAnsi" w:hAnsiTheme="minorHAnsi" w:cstheme="minorHAnsi"/>
          <w:lang w:val="en-US"/>
        </w:rPr>
        <w:t>Higgins 2012</w:t>
      </w:r>
      <w:r w:rsidR="00F90F3B" w:rsidRPr="00E35D0C">
        <w:rPr>
          <w:rFonts w:asciiTheme="minorHAnsi" w:hAnsiTheme="minorHAnsi" w:cstheme="minorHAnsi"/>
          <w:lang w:val="en-US"/>
        </w:rPr>
        <w:t>). Tests for incoherence are known to have low power, so we will interpret the results of the tests with caution.</w:t>
      </w:r>
    </w:p>
    <w:p w14:paraId="537DB53E" w14:textId="77777777" w:rsidR="00AA5909" w:rsidRPr="0081129D" w:rsidRDefault="00AA5909" w:rsidP="00572363">
      <w:pPr>
        <w:spacing w:line="360" w:lineRule="auto"/>
        <w:jc w:val="both"/>
        <w:rPr>
          <w:rFonts w:asciiTheme="minorHAnsi" w:hAnsiTheme="minorHAnsi" w:cstheme="minorHAnsi"/>
          <w:lang w:val="en-US"/>
        </w:rPr>
      </w:pPr>
    </w:p>
    <w:p w14:paraId="17268A34" w14:textId="726CAF69" w:rsidR="00F14B21" w:rsidRPr="0081129D" w:rsidRDefault="00F14B21"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Subgroup analysis and investigation of heterogeneity and incoherence</w:t>
      </w:r>
    </w:p>
    <w:p w14:paraId="4E923499" w14:textId="59F8A952" w:rsidR="00AA5909" w:rsidRPr="0081129D" w:rsidRDefault="00AA5909" w:rsidP="00572363">
      <w:pPr>
        <w:spacing w:line="360" w:lineRule="auto"/>
        <w:rPr>
          <w:rFonts w:asciiTheme="minorHAnsi" w:hAnsiTheme="minorHAnsi" w:cstheme="minorHAnsi"/>
          <w:lang w:val="en-US"/>
        </w:rPr>
      </w:pPr>
    </w:p>
    <w:p w14:paraId="686E9902" w14:textId="1367EC40" w:rsidR="00CA1B0D" w:rsidRDefault="002763B9" w:rsidP="00120AC0">
      <w:pPr>
        <w:spacing w:line="360" w:lineRule="auto"/>
        <w:jc w:val="both"/>
        <w:rPr>
          <w:rFonts w:asciiTheme="minorHAnsi" w:hAnsiTheme="minorHAnsi" w:cstheme="minorHAnsi"/>
          <w:lang w:val="en-US"/>
        </w:rPr>
      </w:pPr>
      <w:r>
        <w:rPr>
          <w:rFonts w:asciiTheme="minorHAnsi" w:hAnsiTheme="minorHAnsi" w:cstheme="minorHAnsi"/>
          <w:lang w:val="en-US"/>
        </w:rPr>
        <w:t xml:space="preserve">Pre-specified subgroup analyses will be detailed in each subprotocol. </w:t>
      </w:r>
    </w:p>
    <w:p w14:paraId="3505204B" w14:textId="20B49D16" w:rsidR="00F14B21" w:rsidRPr="0081129D" w:rsidRDefault="00F14B21" w:rsidP="00572363">
      <w:pPr>
        <w:spacing w:line="360" w:lineRule="auto"/>
        <w:rPr>
          <w:rFonts w:asciiTheme="minorHAnsi" w:hAnsiTheme="minorHAnsi" w:cstheme="minorHAnsi"/>
          <w:lang w:val="en-US"/>
        </w:rPr>
      </w:pPr>
    </w:p>
    <w:p w14:paraId="4BFB258A" w14:textId="6758DAEE" w:rsidR="00F14B21" w:rsidRPr="0081129D" w:rsidRDefault="00F14B21" w:rsidP="00572363">
      <w:pPr>
        <w:pStyle w:val="Titre3"/>
        <w:spacing w:line="360" w:lineRule="auto"/>
        <w:rPr>
          <w:rFonts w:asciiTheme="minorHAnsi" w:hAnsiTheme="minorHAnsi" w:cstheme="minorHAnsi"/>
          <w:lang w:val="en-US"/>
        </w:rPr>
      </w:pPr>
      <w:r w:rsidRPr="0081129D">
        <w:rPr>
          <w:rFonts w:asciiTheme="minorHAnsi" w:hAnsiTheme="minorHAnsi" w:cstheme="minorHAnsi"/>
          <w:lang w:val="en-US"/>
        </w:rPr>
        <w:t>Sensitivity analysis</w:t>
      </w:r>
    </w:p>
    <w:p w14:paraId="56D3C0B7" w14:textId="77777777" w:rsidR="00182EB3" w:rsidRPr="0081129D" w:rsidRDefault="00182EB3" w:rsidP="00572363">
      <w:pPr>
        <w:spacing w:line="360" w:lineRule="auto"/>
        <w:rPr>
          <w:rFonts w:asciiTheme="minorHAnsi" w:hAnsiTheme="minorHAnsi" w:cstheme="minorHAnsi"/>
          <w:lang w:val="en-US"/>
        </w:rPr>
      </w:pPr>
    </w:p>
    <w:p w14:paraId="54ACFA47" w14:textId="2F904C17" w:rsidR="002627E1" w:rsidRPr="0081129D" w:rsidRDefault="00182EB3" w:rsidP="00572363">
      <w:pPr>
        <w:spacing w:line="360" w:lineRule="auto"/>
        <w:rPr>
          <w:rFonts w:asciiTheme="minorHAnsi" w:hAnsiTheme="minorHAnsi" w:cstheme="minorHAnsi"/>
          <w:lang w:val="en-US"/>
        </w:rPr>
      </w:pPr>
      <w:r w:rsidRPr="0081129D">
        <w:rPr>
          <w:rFonts w:asciiTheme="minorHAnsi" w:hAnsiTheme="minorHAnsi" w:cstheme="minorHAnsi"/>
          <w:lang w:val="en-US"/>
        </w:rPr>
        <w:t xml:space="preserve">We will perform sensitivity analyses by </w:t>
      </w:r>
      <w:r w:rsidR="00D35F8F">
        <w:rPr>
          <w:rFonts w:asciiTheme="minorHAnsi" w:hAnsiTheme="minorHAnsi" w:cstheme="minorHAnsi"/>
          <w:lang w:val="en-US"/>
        </w:rPr>
        <w:t xml:space="preserve">1) </w:t>
      </w:r>
      <w:r w:rsidRPr="0081129D">
        <w:rPr>
          <w:rFonts w:asciiTheme="minorHAnsi" w:hAnsiTheme="minorHAnsi" w:cstheme="minorHAnsi"/>
          <w:lang w:val="en-US"/>
        </w:rPr>
        <w:t>excluding studies at high risk of bias</w:t>
      </w:r>
      <w:r w:rsidR="00D35F8F">
        <w:rPr>
          <w:rFonts w:asciiTheme="minorHAnsi" w:hAnsiTheme="minorHAnsi" w:cstheme="minorHAnsi"/>
          <w:lang w:val="en-US"/>
        </w:rPr>
        <w:t>, 2) excluding preprints</w:t>
      </w:r>
      <w:r w:rsidRPr="0081129D">
        <w:rPr>
          <w:rFonts w:asciiTheme="minorHAnsi" w:hAnsiTheme="minorHAnsi" w:cstheme="minorHAnsi"/>
          <w:lang w:val="en-US"/>
        </w:rPr>
        <w:t>. We will also run the analyses using the number of participants analyzed instead of those randomized as well as by incorporating uncertainty in our missing outcome data assumptions</w:t>
      </w:r>
      <w:r w:rsidR="00067A01" w:rsidRPr="0081129D">
        <w:rPr>
          <w:rFonts w:asciiTheme="minorHAnsi" w:hAnsiTheme="minorHAnsi" w:cstheme="minorHAnsi"/>
          <w:lang w:val="en-US"/>
        </w:rPr>
        <w:t xml:space="preserve"> </w:t>
      </w:r>
      <w:r w:rsidR="00067A01" w:rsidRPr="0081129D">
        <w:rPr>
          <w:rFonts w:asciiTheme="minorHAnsi" w:hAnsiTheme="minorHAnsi" w:cstheme="minorHAnsi"/>
          <w:lang w:val="en-US"/>
        </w:rPr>
        <w:fldChar w:fldCharType="begin"/>
      </w:r>
      <w:r w:rsidR="00067A01" w:rsidRPr="0081129D">
        <w:rPr>
          <w:rFonts w:asciiTheme="minorHAnsi" w:hAnsiTheme="minorHAnsi" w:cstheme="minorHAnsi"/>
          <w:lang w:val="en-US"/>
        </w:rPr>
        <w:instrText xml:space="preserve"> ADDIN ZOTERO_ITEM CSL_CITATION {"citationID":"HRXUJJVq","properties":{"formattedCitation":"(Chaimani et al., 2018; Mavridis et al., 2015; White et al., 2008)","plainCitation":"(Chaimani et al., 2018; Mavridis et al., 2015; White et al., 2008)","noteIndex":0},"citationItems":[{"id":296,"uris":["http://zotero.org/users/1420861/items/Z844ZPHF"],"uri":["http://zotero.org/users/1420861/items/Z844ZPHF"],"itemData":{"id":296,"type":"article-journal","abstract":"Analysis of a randomized trial with missing outcome data involves untestable assumptions, such as the missing at random (MAR) assumption. Estimated treatment effects are potentially biased if these assumptions are wrong. We quantify the degree of departure from the MAR assumption by the informative missingness odds ratio (IMOR). We incorporate prior beliefs about the IMOR in a Bayesian pattern-mixture model and derive a point estimate and standard error that take account of the uncertainty about the IMOR. In meta-analysis, this model should be used for four separate sensitivity analyses which explore the impact of IMORs that either agree or contrast across trial arms on pooled results via their effects on point estimates or on standard errors. We also propose a variance inflation factor that can be used to assess the influence of trials with many missing outcomes on the meta-analysis. We illustrate the methods using a meta-analysis on psychiatric interventions in deliberate self-harm.","container-title":"Statistics in Medicine","DOI":"10.1002/sim.3008","ISSN":"0277-6715","issue":"5","journalAbbreviation":"Stat Med","language":"eng","note":"PMID: 17703496","page":"711-727","source":"NCBI PubMed","title":"Allowing for uncertainty due to missing data in meta-analysis--part 1: two-stage methods","title-short":"Allowing for uncertainty due to missing data in meta-analysis--part 1","volume":"27","author":[{"family":"White","given":"Ian R."},{"family":"Higgins","given":"Julian P. T."},{"family":"Wood","given":"Angela M."}],"issued":{"date-parts":[["2008",2,28]]}}},{"id":246,"uris":["http://zotero.org/users/1420861/items/NZHV8UXS"],"uri":["http://zotero.org/users/1420861/items/NZHV8UXS"],"itemData":{"id":246,"type":"article-journal","abstract":"Missing outcome data are commonly encountered in randomized controlled trials and hence may need to be addressed in a meta-analysis of multiple trials. A common and simple approach to deal with missing data is to restrict analysis to individuals for whom the outcome was obtained (complete case analysis). However, estimated treatment effects from complete case analyses are potentially biased if informative missing data are ignored. We develop methods for estimating meta-analytic summary treatment effects for continuous outcomes in the presence of missing data for some of the individuals within the trials. We build on a method previously developed for binary outcomes, which quantifies the degree of departure from a missing at random assumption via the informative missingness odds ratio. Our new model quantifies the degree of departure from missing at random using either an informative missingness difference of means or an informative missingness ratio of means, both of which relate the mean value of the missing outcome data to that of the observed data. We propose estimating the treatment effects, adjusted for informative missingness, and their standard errors by a Taylor series approximation and by a Monte Carlo method. We apply the methodology to examples of both pairwise and network meta-analysis with multi-arm trials. © 2014 The Authors. Statistics in Medicine Published by John Wiley &amp; Sons Ltd.","container-title":"Statistics in Medicine","DOI":"10.1002/sim.6365","ISSN":"1097-0258","issue":"5","journalAbbreviation":"Statist. Med.","language":"en","page":"721-741","source":"Wiley Online Library","title":"Allowing for uncertainty due to missing continuous outcome data in pairwise and network meta-analysis","volume":"34","author":[{"family":"Mavridis","given":"Dimitris"},{"family":"White","given":"Ian R."},{"family":"Higgins","given":"Julian P. T."},{"family":"Cipriani","given":"Andrea"},{"family":"Salanti","given":"Georgia"}],"issued":{"date-parts":[["2015",2,28]]}}},{"id":2026,"uris":["http://zotero.org/users/1420861/items/ASL5SPQE"],"uri":["http://zotero.org/users/1420861/items/ASL5SPQE"],"itemData":{"id":2026,"type":"article-journal","abstract":"Missing outcome data can invalidate the results of randomized trials and their meta-analysis. However, addressing missing data is often a challenging issue because it requires untestable assumptions. The impact of missing outcome data on the meta-analysis summary effect can be explored by assuming a relationship between the outcome in the observed and the missing participants via an informative missingness parameter. The informative missingness parameters cannot be estimated from the observed data, but they can be specified, with associated uncertainty, using evidence external to the meta-analysis, such as expert opinion. The use of informative missingness parameters in pairwise meta-analysis of aggregate data with binary outcomes has been previously implemented in Stata by the metamiss command. In this article, we present the new command metamiss2, which is an extension of metamiss for binary or continuous data in pairwise or network meta-analysis. The command can be used to explore the robustness of results to different assumptions about the missing data via sensitivity analysis.","container-title":"The Stata journal","ISSN":"1536-867X","issue":"3","journalAbbreviation":"Stata J","note":"PMID: 30595674\nPMCID: PMC6309174","page":"716-740","source":"PubMed Central","title":"Allowing for informative missingness in aggregate data meta-analysis with continuous or binary outcomes: Extensions to metamiss","title-short":"Allowing for informative missingness in aggregate data meta-analysis with continuous or binary outcomes","volume":"18","author":[{"family":"Chaimani","given":"Anna"},{"family":"Mavridis","given":"Dimitris"},{"family":"Higgins","given":"Julian P. T."},{"family":"Salanti","given":"Georgia"},{"family":"White","given":"Ian R."}],"issued":{"date-parts":[["2018",7,1]]}}}],"schema":"https://github.com/citation-style-language/schema/raw/master/csl-citation.json"} </w:instrText>
      </w:r>
      <w:r w:rsidR="00067A01" w:rsidRPr="0081129D">
        <w:rPr>
          <w:rFonts w:asciiTheme="minorHAnsi" w:hAnsiTheme="minorHAnsi" w:cstheme="minorHAnsi"/>
          <w:lang w:val="en-US"/>
        </w:rPr>
        <w:fldChar w:fldCharType="separate"/>
      </w:r>
      <w:r w:rsidR="00067A01" w:rsidRPr="0081129D">
        <w:rPr>
          <w:rFonts w:asciiTheme="minorHAnsi" w:hAnsiTheme="minorHAnsi" w:cstheme="minorHAnsi"/>
          <w:lang w:val="en-GB"/>
        </w:rPr>
        <w:t>(</w:t>
      </w:r>
      <w:proofErr w:type="spellStart"/>
      <w:r w:rsidR="00067A01" w:rsidRPr="0081129D">
        <w:rPr>
          <w:rFonts w:asciiTheme="minorHAnsi" w:hAnsiTheme="minorHAnsi" w:cstheme="minorHAnsi"/>
          <w:lang w:val="en-GB"/>
        </w:rPr>
        <w:t>Chaimani</w:t>
      </w:r>
      <w:proofErr w:type="spellEnd"/>
      <w:r w:rsidR="00067A01" w:rsidRPr="0081129D">
        <w:rPr>
          <w:rFonts w:asciiTheme="minorHAnsi" w:hAnsiTheme="minorHAnsi" w:cstheme="minorHAnsi"/>
          <w:lang w:val="en-GB"/>
        </w:rPr>
        <w:t xml:space="preserve"> et al., 2018; </w:t>
      </w:r>
      <w:proofErr w:type="spellStart"/>
      <w:r w:rsidR="00067A01" w:rsidRPr="0081129D">
        <w:rPr>
          <w:rFonts w:asciiTheme="minorHAnsi" w:hAnsiTheme="minorHAnsi" w:cstheme="minorHAnsi"/>
          <w:lang w:val="en-GB"/>
        </w:rPr>
        <w:t>Mavridis</w:t>
      </w:r>
      <w:proofErr w:type="spellEnd"/>
      <w:r w:rsidR="00067A01" w:rsidRPr="0081129D">
        <w:rPr>
          <w:rFonts w:asciiTheme="minorHAnsi" w:hAnsiTheme="minorHAnsi" w:cstheme="minorHAnsi"/>
          <w:lang w:val="en-GB"/>
        </w:rPr>
        <w:t xml:space="preserve"> et al., 2015; White et al., 2008)</w:t>
      </w:r>
      <w:r w:rsidR="00067A01" w:rsidRPr="0081129D">
        <w:rPr>
          <w:rFonts w:asciiTheme="minorHAnsi" w:hAnsiTheme="minorHAnsi" w:cstheme="minorHAnsi"/>
          <w:lang w:val="en-US"/>
        </w:rPr>
        <w:fldChar w:fldCharType="end"/>
      </w:r>
      <w:r w:rsidRPr="0081129D">
        <w:rPr>
          <w:rFonts w:asciiTheme="minorHAnsi" w:hAnsiTheme="minorHAnsi" w:cstheme="minorHAnsi"/>
          <w:lang w:val="en-US"/>
        </w:rPr>
        <w:t xml:space="preserve">. </w:t>
      </w:r>
    </w:p>
    <w:p w14:paraId="0ACD0007" w14:textId="7586B12E" w:rsidR="00FF3462" w:rsidRPr="0081129D" w:rsidRDefault="00FF3462" w:rsidP="00572363">
      <w:pPr>
        <w:spacing w:line="360" w:lineRule="auto"/>
        <w:rPr>
          <w:rFonts w:asciiTheme="minorHAnsi" w:hAnsiTheme="minorHAnsi" w:cstheme="minorHAnsi"/>
          <w:lang w:val="en-US"/>
        </w:rPr>
      </w:pPr>
    </w:p>
    <w:p w14:paraId="2AAA1B73" w14:textId="32BFE672" w:rsidR="00FF3462" w:rsidRPr="0081129D" w:rsidRDefault="00FF3462" w:rsidP="00FF3462">
      <w:pPr>
        <w:pStyle w:val="Titre1"/>
        <w:spacing w:line="360" w:lineRule="auto"/>
        <w:rPr>
          <w:rFonts w:asciiTheme="minorHAnsi" w:hAnsiTheme="minorHAnsi" w:cstheme="minorHAnsi"/>
          <w:lang w:val="en-US"/>
        </w:rPr>
      </w:pPr>
      <w:r w:rsidRPr="0081129D">
        <w:rPr>
          <w:rFonts w:asciiTheme="minorHAnsi" w:hAnsiTheme="minorHAnsi" w:cstheme="minorHAnsi"/>
          <w:lang w:val="en-US"/>
        </w:rPr>
        <w:t>Acknowledgements</w:t>
      </w:r>
    </w:p>
    <w:p w14:paraId="61004DFC" w14:textId="4D123245" w:rsidR="00D35F8F" w:rsidRPr="00E35D0C" w:rsidRDefault="0046375F" w:rsidP="00E35D0C">
      <w:pPr>
        <w:spacing w:line="480" w:lineRule="auto"/>
        <w:rPr>
          <w:rFonts w:asciiTheme="minorHAnsi" w:hAnsiTheme="minorHAnsi" w:cstheme="minorHAnsi"/>
          <w:lang w:val="en-US"/>
        </w:rPr>
      </w:pPr>
      <w:r w:rsidRPr="00E35D0C">
        <w:rPr>
          <w:rFonts w:asciiTheme="minorHAnsi" w:hAnsiTheme="minorHAnsi" w:cstheme="minorHAnsi"/>
          <w:lang w:val="en-US"/>
        </w:rPr>
        <w:t xml:space="preserve">This work received some funding from the </w:t>
      </w:r>
      <w:proofErr w:type="spellStart"/>
      <w:r w:rsidRPr="00E35D0C">
        <w:rPr>
          <w:rFonts w:asciiTheme="minorHAnsi" w:hAnsiTheme="minorHAnsi" w:cstheme="minorHAnsi"/>
          <w:lang w:val="en-US"/>
        </w:rPr>
        <w:t>Agence</w:t>
      </w:r>
      <w:proofErr w:type="spellEnd"/>
      <w:r w:rsidRPr="00E35D0C">
        <w:rPr>
          <w:rFonts w:asciiTheme="minorHAnsi" w:hAnsiTheme="minorHAnsi" w:cstheme="minorHAnsi"/>
          <w:lang w:val="en-US"/>
        </w:rPr>
        <w:t xml:space="preserve"> </w:t>
      </w:r>
      <w:proofErr w:type="spellStart"/>
      <w:r w:rsidRPr="00E35D0C">
        <w:rPr>
          <w:rFonts w:asciiTheme="minorHAnsi" w:hAnsiTheme="minorHAnsi" w:cstheme="minorHAnsi"/>
          <w:lang w:val="en-US"/>
        </w:rPr>
        <w:t>Nationale</w:t>
      </w:r>
      <w:proofErr w:type="spellEnd"/>
      <w:r w:rsidRPr="00E35D0C">
        <w:rPr>
          <w:rFonts w:asciiTheme="minorHAnsi" w:hAnsiTheme="minorHAnsi" w:cstheme="minorHAnsi"/>
          <w:lang w:val="en-US"/>
        </w:rPr>
        <w:t xml:space="preserve"> de la Recherche (ANR), the World Health Organization (WHO), </w:t>
      </w:r>
      <w:r w:rsidR="00D35F8F" w:rsidRPr="00E35D0C">
        <w:rPr>
          <w:rFonts w:asciiTheme="minorHAnsi" w:hAnsiTheme="minorHAnsi" w:cstheme="minorHAnsi"/>
          <w:lang w:val="en-US"/>
        </w:rPr>
        <w:t>t</w:t>
      </w:r>
      <w:r w:rsidRPr="00E35D0C">
        <w:rPr>
          <w:rFonts w:asciiTheme="minorHAnsi" w:hAnsiTheme="minorHAnsi" w:cstheme="minorHAnsi"/>
          <w:lang w:val="en-US"/>
        </w:rPr>
        <w:t xml:space="preserve">he German Federal Ministry of Health, Cochrane France, the Center of Research in Epidemiology and </w:t>
      </w:r>
      <w:proofErr w:type="spellStart"/>
      <w:r w:rsidRPr="00E35D0C">
        <w:rPr>
          <w:rFonts w:asciiTheme="minorHAnsi" w:hAnsiTheme="minorHAnsi" w:cstheme="minorHAnsi"/>
          <w:lang w:val="en-US"/>
        </w:rPr>
        <w:t>StatisticS</w:t>
      </w:r>
      <w:proofErr w:type="spellEnd"/>
      <w:r w:rsidRPr="00E35D0C">
        <w:rPr>
          <w:rFonts w:asciiTheme="minorHAnsi" w:hAnsiTheme="minorHAnsi" w:cstheme="minorHAnsi"/>
          <w:lang w:val="en-US"/>
        </w:rPr>
        <w:t xml:space="preserve"> (CRESS), the Centre </w:t>
      </w:r>
      <w:proofErr w:type="spellStart"/>
      <w:r w:rsidRPr="00E35D0C">
        <w:rPr>
          <w:rFonts w:asciiTheme="minorHAnsi" w:hAnsiTheme="minorHAnsi" w:cstheme="minorHAnsi"/>
          <w:lang w:val="en-US"/>
        </w:rPr>
        <w:t>d’Epidémiologie</w:t>
      </w:r>
      <w:proofErr w:type="spellEnd"/>
      <w:r w:rsidRPr="00E35D0C">
        <w:rPr>
          <w:rFonts w:asciiTheme="minorHAnsi" w:hAnsiTheme="minorHAnsi" w:cstheme="minorHAnsi"/>
          <w:lang w:val="en-US"/>
        </w:rPr>
        <w:t xml:space="preserve"> Clinique (GHU Cochin, </w:t>
      </w:r>
      <w:r w:rsidRPr="00E35D0C">
        <w:rPr>
          <w:rFonts w:asciiTheme="minorHAnsi" w:hAnsiTheme="minorHAnsi" w:cstheme="minorHAnsi"/>
          <w:lang w:val="en-US"/>
        </w:rPr>
        <w:lastRenderedPageBreak/>
        <w:t xml:space="preserve">Hôtel Dieu), Assistance </w:t>
      </w:r>
      <w:proofErr w:type="spellStart"/>
      <w:r w:rsidRPr="00E35D0C">
        <w:rPr>
          <w:rFonts w:asciiTheme="minorHAnsi" w:hAnsiTheme="minorHAnsi" w:cstheme="minorHAnsi"/>
          <w:lang w:val="en-US"/>
        </w:rPr>
        <w:t>Publique</w:t>
      </w:r>
      <w:proofErr w:type="spellEnd"/>
      <w:r w:rsidRPr="00E35D0C">
        <w:rPr>
          <w:rFonts w:asciiTheme="minorHAnsi" w:hAnsiTheme="minorHAnsi" w:cstheme="minorHAnsi"/>
          <w:lang w:val="en-US"/>
        </w:rPr>
        <w:t xml:space="preserve"> </w:t>
      </w:r>
      <w:proofErr w:type="spellStart"/>
      <w:r w:rsidRPr="00E35D0C">
        <w:rPr>
          <w:rFonts w:asciiTheme="minorHAnsi" w:hAnsiTheme="minorHAnsi" w:cstheme="minorHAnsi"/>
          <w:lang w:val="en-US"/>
        </w:rPr>
        <w:t>Hôpitaux</w:t>
      </w:r>
      <w:proofErr w:type="spellEnd"/>
      <w:r w:rsidRPr="00E35D0C">
        <w:rPr>
          <w:rFonts w:asciiTheme="minorHAnsi" w:hAnsiTheme="minorHAnsi" w:cstheme="minorHAnsi"/>
          <w:lang w:val="en-US"/>
        </w:rPr>
        <w:t xml:space="preserve"> de Paris (APHP) and </w:t>
      </w:r>
      <w:proofErr w:type="spellStart"/>
      <w:r w:rsidRPr="00E35D0C">
        <w:rPr>
          <w:rFonts w:asciiTheme="minorHAnsi" w:hAnsiTheme="minorHAnsi" w:cstheme="minorHAnsi"/>
          <w:lang w:val="en-US"/>
        </w:rPr>
        <w:t>Université</w:t>
      </w:r>
      <w:proofErr w:type="spellEnd"/>
      <w:r w:rsidRPr="00E35D0C">
        <w:rPr>
          <w:rFonts w:asciiTheme="minorHAnsi" w:hAnsiTheme="minorHAnsi" w:cstheme="minorHAnsi"/>
          <w:lang w:val="en-US"/>
        </w:rPr>
        <w:t xml:space="preserve"> de Paris</w:t>
      </w:r>
      <w:r w:rsidR="00D35F8F" w:rsidRPr="00E35D0C">
        <w:rPr>
          <w:rFonts w:asciiTheme="minorHAnsi" w:hAnsiTheme="minorHAnsi" w:cstheme="minorHAnsi"/>
          <w:lang w:val="en-US"/>
        </w:rPr>
        <w:t xml:space="preserve"> and the CNRS (Centre </w:t>
      </w:r>
      <w:r w:rsidR="002704CB">
        <w:rPr>
          <w:rFonts w:asciiTheme="minorHAnsi" w:hAnsiTheme="minorHAnsi" w:cstheme="minorHAnsi"/>
          <w:lang w:val="en-US"/>
        </w:rPr>
        <w:t>N</w:t>
      </w:r>
      <w:r w:rsidR="00D35F8F" w:rsidRPr="00E35D0C">
        <w:rPr>
          <w:rFonts w:asciiTheme="minorHAnsi" w:hAnsiTheme="minorHAnsi" w:cstheme="minorHAnsi"/>
          <w:lang w:val="en-US"/>
        </w:rPr>
        <w:t xml:space="preserve">ational de la </w:t>
      </w:r>
      <w:r w:rsidR="002704CB">
        <w:rPr>
          <w:rFonts w:asciiTheme="minorHAnsi" w:hAnsiTheme="minorHAnsi" w:cstheme="minorHAnsi"/>
          <w:lang w:val="en-US"/>
        </w:rPr>
        <w:t>R</w:t>
      </w:r>
      <w:r w:rsidR="00D35F8F" w:rsidRPr="00E35D0C">
        <w:rPr>
          <w:rFonts w:asciiTheme="minorHAnsi" w:hAnsiTheme="minorHAnsi" w:cstheme="minorHAnsi"/>
          <w:lang w:val="en-US"/>
        </w:rPr>
        <w:t xml:space="preserve">echerche </w:t>
      </w:r>
      <w:proofErr w:type="spellStart"/>
      <w:r w:rsidR="002704CB">
        <w:rPr>
          <w:rFonts w:asciiTheme="minorHAnsi" w:hAnsiTheme="minorHAnsi" w:cstheme="minorHAnsi"/>
          <w:lang w:val="en-US"/>
        </w:rPr>
        <w:t>S</w:t>
      </w:r>
      <w:r w:rsidR="00D35F8F" w:rsidRPr="00E35D0C">
        <w:rPr>
          <w:rFonts w:asciiTheme="minorHAnsi" w:hAnsiTheme="minorHAnsi" w:cstheme="minorHAnsi"/>
          <w:lang w:val="en-US"/>
        </w:rPr>
        <w:t>cientifique</w:t>
      </w:r>
      <w:proofErr w:type="spellEnd"/>
      <w:r w:rsidR="00D35F8F" w:rsidRPr="00E35D0C">
        <w:rPr>
          <w:rFonts w:asciiTheme="minorHAnsi" w:hAnsiTheme="minorHAnsi" w:cstheme="minorHAnsi"/>
          <w:lang w:val="en-US"/>
        </w:rPr>
        <w:t>)</w:t>
      </w:r>
      <w:r w:rsidR="00D35F8F">
        <w:rPr>
          <w:rFonts w:asciiTheme="minorHAnsi" w:hAnsiTheme="minorHAnsi" w:cstheme="minorHAnsi"/>
          <w:lang w:val="en-US"/>
        </w:rPr>
        <w:t>.</w:t>
      </w:r>
    </w:p>
    <w:p w14:paraId="4F2E85D0" w14:textId="5E07768B" w:rsidR="0046375F" w:rsidRPr="00E35D0C" w:rsidRDefault="0046375F" w:rsidP="0046375F">
      <w:pPr>
        <w:spacing w:line="480" w:lineRule="auto"/>
        <w:jc w:val="both"/>
        <w:rPr>
          <w:b/>
          <w:bCs/>
          <w:lang w:val="en-US"/>
        </w:rPr>
      </w:pPr>
    </w:p>
    <w:p w14:paraId="6E145178" w14:textId="226337F9" w:rsidR="00182EB3" w:rsidRPr="0081129D" w:rsidRDefault="00182EB3" w:rsidP="00572363">
      <w:pPr>
        <w:spacing w:line="360" w:lineRule="auto"/>
        <w:rPr>
          <w:rFonts w:asciiTheme="minorHAnsi" w:hAnsiTheme="minorHAnsi" w:cstheme="minorHAnsi"/>
          <w:lang w:val="en-US"/>
        </w:rPr>
      </w:pPr>
    </w:p>
    <w:p w14:paraId="5367120A" w14:textId="7FBAC4B8" w:rsidR="00572363" w:rsidRPr="0081129D" w:rsidRDefault="00572363" w:rsidP="00572363">
      <w:pPr>
        <w:pStyle w:val="Titre1"/>
        <w:spacing w:line="360" w:lineRule="auto"/>
        <w:rPr>
          <w:rFonts w:asciiTheme="minorHAnsi" w:hAnsiTheme="minorHAnsi" w:cstheme="minorHAnsi"/>
          <w:lang w:val="en-US"/>
        </w:rPr>
      </w:pPr>
      <w:r w:rsidRPr="0081129D">
        <w:rPr>
          <w:rFonts w:asciiTheme="minorHAnsi" w:hAnsiTheme="minorHAnsi" w:cstheme="minorHAnsi"/>
          <w:lang w:val="en-US"/>
        </w:rPr>
        <w:t>References</w:t>
      </w:r>
    </w:p>
    <w:p w14:paraId="69622DC3" w14:textId="77777777" w:rsidR="00910788" w:rsidRPr="0081129D" w:rsidRDefault="00910788" w:rsidP="00910788">
      <w:pPr>
        <w:tabs>
          <w:tab w:val="left" w:pos="504"/>
        </w:tabs>
        <w:ind w:left="720" w:hanging="720"/>
        <w:rPr>
          <w:rFonts w:asciiTheme="minorHAnsi" w:eastAsia="Calibri" w:hAnsiTheme="minorHAnsi" w:cstheme="minorHAnsi"/>
          <w:lang w:eastAsia="en-US"/>
        </w:rPr>
      </w:pPr>
      <w:r w:rsidRPr="0081129D">
        <w:rPr>
          <w:rFonts w:asciiTheme="minorHAnsi" w:eastAsia="Calibri" w:hAnsiTheme="minorHAnsi" w:cstheme="minorHAnsi"/>
          <w:lang w:val="en-US" w:eastAsia="en-US"/>
        </w:rPr>
        <w:fldChar w:fldCharType="begin"/>
      </w:r>
      <w:r w:rsidRPr="0081129D">
        <w:rPr>
          <w:rFonts w:asciiTheme="minorHAnsi" w:eastAsia="Calibri" w:hAnsiTheme="minorHAnsi" w:cstheme="minorHAnsi"/>
          <w:lang w:val="en-US" w:eastAsia="en-US"/>
        </w:rPr>
        <w:instrText xml:space="preserve"> ADDIN ZOTERO_BIBL {"uncited":[],"omitted":[],"custom":[]} CSL_BIBLIOGRAPHY </w:instrText>
      </w:r>
      <w:r w:rsidRPr="0081129D">
        <w:rPr>
          <w:rFonts w:asciiTheme="minorHAnsi" w:eastAsia="Calibri" w:hAnsiTheme="minorHAnsi" w:cstheme="minorHAnsi"/>
          <w:lang w:val="en-US" w:eastAsia="en-US"/>
        </w:rPr>
        <w:fldChar w:fldCharType="separate"/>
      </w:r>
      <w:r w:rsidRPr="0081129D">
        <w:rPr>
          <w:rFonts w:asciiTheme="minorHAnsi" w:eastAsia="Calibri" w:hAnsiTheme="minorHAnsi" w:cstheme="minorHAnsi"/>
          <w:lang w:val="en-GB" w:eastAsia="en-US"/>
        </w:rPr>
        <w:t xml:space="preserve">Bucher, H.C., </w:t>
      </w:r>
      <w:proofErr w:type="spellStart"/>
      <w:r w:rsidRPr="0081129D">
        <w:rPr>
          <w:rFonts w:asciiTheme="minorHAnsi" w:eastAsia="Calibri" w:hAnsiTheme="minorHAnsi" w:cstheme="minorHAnsi"/>
          <w:lang w:val="en-GB" w:eastAsia="en-US"/>
        </w:rPr>
        <w:t>Guyatt</w:t>
      </w:r>
      <w:proofErr w:type="spellEnd"/>
      <w:r w:rsidRPr="0081129D">
        <w:rPr>
          <w:rFonts w:asciiTheme="minorHAnsi" w:eastAsia="Calibri" w:hAnsiTheme="minorHAnsi" w:cstheme="minorHAnsi"/>
          <w:lang w:val="en-GB" w:eastAsia="en-US"/>
        </w:rPr>
        <w:t xml:space="preserve">, G.H., Griffith, L.E., Walter, S.D., 1997. The results of direct and indirect treatment comparisons in meta-analysis of randomized controlled trials. </w:t>
      </w:r>
      <w:proofErr w:type="spellStart"/>
      <w:proofErr w:type="gramStart"/>
      <w:r w:rsidRPr="0081129D">
        <w:rPr>
          <w:rFonts w:asciiTheme="minorHAnsi" w:eastAsia="Calibri" w:hAnsiTheme="minorHAnsi" w:cstheme="minorHAnsi"/>
          <w:lang w:eastAsia="en-US"/>
        </w:rPr>
        <w:t>J.Clin.Epidemiol</w:t>
      </w:r>
      <w:proofErr w:type="spellEnd"/>
      <w:proofErr w:type="gramEnd"/>
      <w:r w:rsidRPr="0081129D">
        <w:rPr>
          <w:rFonts w:asciiTheme="minorHAnsi" w:eastAsia="Calibri" w:hAnsiTheme="minorHAnsi" w:cstheme="minorHAnsi"/>
          <w:lang w:eastAsia="en-US"/>
        </w:rPr>
        <w:t>. 50, 683–691.</w:t>
      </w:r>
    </w:p>
    <w:p w14:paraId="76826E26"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eastAsia="en-US"/>
        </w:rPr>
        <w:t>Chaimani</w:t>
      </w:r>
      <w:proofErr w:type="spellEnd"/>
      <w:r w:rsidRPr="0081129D">
        <w:rPr>
          <w:rFonts w:asciiTheme="minorHAnsi" w:eastAsia="Calibri" w:hAnsiTheme="minorHAnsi" w:cstheme="minorHAnsi"/>
          <w:lang w:eastAsia="en-US"/>
        </w:rPr>
        <w:t xml:space="preserve">, A., Higgins, J.P.T., </w:t>
      </w:r>
      <w:proofErr w:type="spellStart"/>
      <w:r w:rsidRPr="0081129D">
        <w:rPr>
          <w:rFonts w:asciiTheme="minorHAnsi" w:eastAsia="Calibri" w:hAnsiTheme="minorHAnsi" w:cstheme="minorHAnsi"/>
          <w:lang w:eastAsia="en-US"/>
        </w:rPr>
        <w:t>Mavridis</w:t>
      </w:r>
      <w:proofErr w:type="spellEnd"/>
      <w:r w:rsidRPr="0081129D">
        <w:rPr>
          <w:rFonts w:asciiTheme="minorHAnsi" w:eastAsia="Calibri" w:hAnsiTheme="minorHAnsi" w:cstheme="minorHAnsi"/>
          <w:lang w:eastAsia="en-US"/>
        </w:rPr>
        <w:t xml:space="preserve">, D., </w:t>
      </w:r>
      <w:proofErr w:type="spellStart"/>
      <w:r w:rsidRPr="0081129D">
        <w:rPr>
          <w:rFonts w:asciiTheme="minorHAnsi" w:eastAsia="Calibri" w:hAnsiTheme="minorHAnsi" w:cstheme="minorHAnsi"/>
          <w:lang w:eastAsia="en-US"/>
        </w:rPr>
        <w:t>Spyridonos</w:t>
      </w:r>
      <w:proofErr w:type="spellEnd"/>
      <w:r w:rsidRPr="0081129D">
        <w:rPr>
          <w:rFonts w:asciiTheme="minorHAnsi" w:eastAsia="Calibri" w:hAnsiTheme="minorHAnsi" w:cstheme="minorHAnsi"/>
          <w:lang w:eastAsia="en-US"/>
        </w:rPr>
        <w:t xml:space="preserve">, P., </w:t>
      </w:r>
      <w:proofErr w:type="spellStart"/>
      <w:r w:rsidRPr="0081129D">
        <w:rPr>
          <w:rFonts w:asciiTheme="minorHAnsi" w:eastAsia="Calibri" w:hAnsiTheme="minorHAnsi" w:cstheme="minorHAnsi"/>
          <w:lang w:eastAsia="en-US"/>
        </w:rPr>
        <w:t>Salanti</w:t>
      </w:r>
      <w:proofErr w:type="spellEnd"/>
      <w:r w:rsidRPr="0081129D">
        <w:rPr>
          <w:rFonts w:asciiTheme="minorHAnsi" w:eastAsia="Calibri" w:hAnsiTheme="minorHAnsi" w:cstheme="minorHAnsi"/>
          <w:lang w:eastAsia="en-US"/>
        </w:rPr>
        <w:t xml:space="preserve">, G., 2013. </w:t>
      </w:r>
      <w:r w:rsidRPr="0081129D">
        <w:rPr>
          <w:rFonts w:asciiTheme="minorHAnsi" w:eastAsia="Calibri" w:hAnsiTheme="minorHAnsi" w:cstheme="minorHAnsi"/>
          <w:lang w:val="en-GB" w:eastAsia="en-US"/>
        </w:rPr>
        <w:t xml:space="preserve">Graphical tools for network meta-analysis in STATA. </w:t>
      </w:r>
      <w:proofErr w:type="spellStart"/>
      <w:r w:rsidRPr="0081129D">
        <w:rPr>
          <w:rFonts w:asciiTheme="minorHAnsi" w:eastAsia="Calibri" w:hAnsiTheme="minorHAnsi" w:cstheme="minorHAnsi"/>
          <w:lang w:val="en-GB" w:eastAsia="en-US"/>
        </w:rPr>
        <w:t>PLoS.One</w:t>
      </w:r>
      <w:proofErr w:type="spellEnd"/>
      <w:r w:rsidRPr="0081129D">
        <w:rPr>
          <w:rFonts w:asciiTheme="minorHAnsi" w:eastAsia="Calibri" w:hAnsiTheme="minorHAnsi" w:cstheme="minorHAnsi"/>
          <w:lang w:val="en-GB" w:eastAsia="en-US"/>
        </w:rPr>
        <w:t>. 8, e76654.</w:t>
      </w:r>
    </w:p>
    <w:p w14:paraId="04C89F9E"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Chaimani</w:t>
      </w:r>
      <w:proofErr w:type="spellEnd"/>
      <w:r w:rsidRPr="0081129D">
        <w:rPr>
          <w:rFonts w:asciiTheme="minorHAnsi" w:eastAsia="Calibri" w:hAnsiTheme="minorHAnsi" w:cstheme="minorHAnsi"/>
          <w:lang w:val="en-GB" w:eastAsia="en-US"/>
        </w:rPr>
        <w:t xml:space="preserve">, A., </w:t>
      </w:r>
      <w:proofErr w:type="spellStart"/>
      <w:r w:rsidRPr="0081129D">
        <w:rPr>
          <w:rFonts w:asciiTheme="minorHAnsi" w:eastAsia="Calibri" w:hAnsiTheme="minorHAnsi" w:cstheme="minorHAnsi"/>
          <w:lang w:val="en-GB" w:eastAsia="en-US"/>
        </w:rPr>
        <w:t>Mavridis</w:t>
      </w:r>
      <w:proofErr w:type="spellEnd"/>
      <w:r w:rsidRPr="0081129D">
        <w:rPr>
          <w:rFonts w:asciiTheme="minorHAnsi" w:eastAsia="Calibri" w:hAnsiTheme="minorHAnsi" w:cstheme="minorHAnsi"/>
          <w:lang w:val="en-GB" w:eastAsia="en-US"/>
        </w:rPr>
        <w:t xml:space="preserve">, D., Higgins, J.P.T., </w:t>
      </w: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xml:space="preserve">, G., White, I.R., 2018. Allowing for informative missingness in aggregate data meta-analysis with continuous or binary outcomes: Extensions to </w:t>
      </w:r>
      <w:proofErr w:type="spellStart"/>
      <w:r w:rsidRPr="0081129D">
        <w:rPr>
          <w:rFonts w:asciiTheme="minorHAnsi" w:eastAsia="Calibri" w:hAnsiTheme="minorHAnsi" w:cstheme="minorHAnsi"/>
          <w:lang w:val="en-GB" w:eastAsia="en-US"/>
        </w:rPr>
        <w:t>metamiss</w:t>
      </w:r>
      <w:proofErr w:type="spellEnd"/>
      <w:r w:rsidRPr="0081129D">
        <w:rPr>
          <w:rFonts w:asciiTheme="minorHAnsi" w:eastAsia="Calibri" w:hAnsiTheme="minorHAnsi" w:cstheme="minorHAnsi"/>
          <w:lang w:val="en-GB" w:eastAsia="en-US"/>
        </w:rPr>
        <w:t>. Stata J. 18, 716–740.</w:t>
      </w:r>
    </w:p>
    <w:p w14:paraId="1FA034F6"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Chaimani</w:t>
      </w:r>
      <w:proofErr w:type="spellEnd"/>
      <w:r w:rsidRPr="0081129D">
        <w:rPr>
          <w:rFonts w:asciiTheme="minorHAnsi" w:eastAsia="Calibri" w:hAnsiTheme="minorHAnsi" w:cstheme="minorHAnsi"/>
          <w:lang w:val="en-GB" w:eastAsia="en-US"/>
        </w:rPr>
        <w:t xml:space="preserve">, A., </w:t>
      </w: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G., 2015. Visualizing assumptions and results in network meta-analysis: The network graphs package. Stata J. 15, 905–950.</w:t>
      </w:r>
    </w:p>
    <w:p w14:paraId="601C7C8F"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Chaimani</w:t>
      </w:r>
      <w:proofErr w:type="spellEnd"/>
      <w:r w:rsidRPr="0081129D">
        <w:rPr>
          <w:rFonts w:asciiTheme="minorHAnsi" w:eastAsia="Calibri" w:hAnsiTheme="minorHAnsi" w:cstheme="minorHAnsi"/>
          <w:lang w:val="en-GB" w:eastAsia="en-US"/>
        </w:rPr>
        <w:t xml:space="preserve">, A., </w:t>
      </w: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xml:space="preserve">, G., 2012. Using network meta-analysis to evaluate the existence of small-study effects in a network of interventions. </w:t>
      </w:r>
      <w:proofErr w:type="spellStart"/>
      <w:proofErr w:type="gramStart"/>
      <w:r w:rsidRPr="0081129D">
        <w:rPr>
          <w:rFonts w:asciiTheme="minorHAnsi" w:eastAsia="Calibri" w:hAnsiTheme="minorHAnsi" w:cstheme="minorHAnsi"/>
          <w:lang w:val="en-GB" w:eastAsia="en-US"/>
        </w:rPr>
        <w:t>Res.Synth.Meth</w:t>
      </w:r>
      <w:proofErr w:type="spellEnd"/>
      <w:proofErr w:type="gramEnd"/>
      <w:r w:rsidRPr="0081129D">
        <w:rPr>
          <w:rFonts w:asciiTheme="minorHAnsi" w:eastAsia="Calibri" w:hAnsiTheme="minorHAnsi" w:cstheme="minorHAnsi"/>
          <w:lang w:val="en-GB" w:eastAsia="en-US"/>
        </w:rPr>
        <w:t>. 3, 161–176.</w:t>
      </w:r>
    </w:p>
    <w:p w14:paraId="3FE366D2"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CINeMA</w:t>
      </w:r>
      <w:proofErr w:type="spellEnd"/>
      <w:r w:rsidRPr="0081129D">
        <w:rPr>
          <w:rFonts w:asciiTheme="minorHAnsi" w:eastAsia="Calibri" w:hAnsiTheme="minorHAnsi" w:cstheme="minorHAnsi"/>
          <w:lang w:val="en-GB" w:eastAsia="en-US"/>
        </w:rPr>
        <w:t>: Confidence in Network Meta-Analysis [Software]. Institute of Social and Preventive Medicine, University of Bern, 2017.</w:t>
      </w:r>
    </w:p>
    <w:p w14:paraId="11EC5D36"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Clinical management of severe acute respiratory infection when COVID-19 is suspected [WWW Document], 2020. URL https://www.who.int/publications-detail/clinical-management-of-severe-acute-respiratory-infection-when-novel-coronavirus-(ncov)-infection-is-suspected (accessed 4.6.20).</w:t>
      </w:r>
    </w:p>
    <w:p w14:paraId="33C088B4"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Coronavirus disease 2019 (COVID-</w:t>
      </w:r>
      <w:proofErr w:type="gramStart"/>
      <w:r w:rsidRPr="0081129D">
        <w:rPr>
          <w:rFonts w:asciiTheme="minorHAnsi" w:eastAsia="Calibri" w:hAnsiTheme="minorHAnsi" w:cstheme="minorHAnsi"/>
          <w:lang w:val="en-GB" w:eastAsia="en-US"/>
        </w:rPr>
        <w:t>19)Situation</w:t>
      </w:r>
      <w:proofErr w:type="gramEnd"/>
      <w:r w:rsidRPr="0081129D">
        <w:rPr>
          <w:rFonts w:asciiTheme="minorHAnsi" w:eastAsia="Calibri" w:hAnsiTheme="minorHAnsi" w:cstheme="minorHAnsi"/>
          <w:lang w:val="en-GB" w:eastAsia="en-US"/>
        </w:rPr>
        <w:t xml:space="preserve"> Report –56, 2020.</w:t>
      </w:r>
    </w:p>
    <w:p w14:paraId="7C49420B"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Coronavirus Symptoms (COVID-19) - </w:t>
      </w:r>
      <w:proofErr w:type="spellStart"/>
      <w:r w:rsidRPr="0081129D">
        <w:rPr>
          <w:rFonts w:asciiTheme="minorHAnsi" w:eastAsia="Calibri" w:hAnsiTheme="minorHAnsi" w:cstheme="minorHAnsi"/>
          <w:lang w:val="en-GB" w:eastAsia="en-US"/>
        </w:rPr>
        <w:t>Worldometer</w:t>
      </w:r>
      <w:proofErr w:type="spellEnd"/>
      <w:r w:rsidRPr="0081129D">
        <w:rPr>
          <w:rFonts w:asciiTheme="minorHAnsi" w:eastAsia="Calibri" w:hAnsiTheme="minorHAnsi" w:cstheme="minorHAnsi"/>
          <w:lang w:val="en-GB" w:eastAsia="en-US"/>
        </w:rPr>
        <w:t xml:space="preserve"> [WWW Document], n.d. URL https://www.worldometers.info/coronavirus/coronavirus-symptoms/ (accessed 4.6.20).</w:t>
      </w:r>
    </w:p>
    <w:p w14:paraId="2177AC57"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Dias, S., Welton, N.J., Caldwell, D.M., Ades, A.E., 2010. Checking consistency in mixed treatment comparison meta-analysis. </w:t>
      </w:r>
      <w:proofErr w:type="spellStart"/>
      <w:r w:rsidRPr="0081129D">
        <w:rPr>
          <w:rFonts w:asciiTheme="minorHAnsi" w:eastAsia="Calibri" w:hAnsiTheme="minorHAnsi" w:cstheme="minorHAnsi"/>
          <w:lang w:val="en-GB" w:eastAsia="en-US"/>
        </w:rPr>
        <w:t>Stat.Med</w:t>
      </w:r>
      <w:proofErr w:type="spellEnd"/>
      <w:r w:rsidRPr="0081129D">
        <w:rPr>
          <w:rFonts w:asciiTheme="minorHAnsi" w:eastAsia="Calibri" w:hAnsiTheme="minorHAnsi" w:cstheme="minorHAnsi"/>
          <w:lang w:val="en-GB" w:eastAsia="en-US"/>
        </w:rPr>
        <w:t>. 29, 932–944. https://doi.org/10.1002/sim.3767</w:t>
      </w:r>
    </w:p>
    <w:p w14:paraId="071B4154"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Hernán</w:t>
      </w:r>
      <w:proofErr w:type="spellEnd"/>
      <w:r w:rsidRPr="0081129D">
        <w:rPr>
          <w:rFonts w:asciiTheme="minorHAnsi" w:eastAsia="Calibri" w:hAnsiTheme="minorHAnsi" w:cstheme="minorHAnsi"/>
          <w:lang w:val="en-GB" w:eastAsia="en-US"/>
        </w:rPr>
        <w:t>, M.A., Robins, J.M., n.d. Causal inference: What if.</w:t>
      </w:r>
    </w:p>
    <w:p w14:paraId="3BA5DE13"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Higgins, J.P.T., Chandler, J., </w:t>
      </w:r>
      <w:proofErr w:type="spellStart"/>
      <w:r w:rsidRPr="0081129D">
        <w:rPr>
          <w:rFonts w:asciiTheme="minorHAnsi" w:eastAsia="Calibri" w:hAnsiTheme="minorHAnsi" w:cstheme="minorHAnsi"/>
          <w:lang w:val="en-GB" w:eastAsia="en-US"/>
        </w:rPr>
        <w:t>Cumpston</w:t>
      </w:r>
      <w:proofErr w:type="spellEnd"/>
      <w:r w:rsidRPr="0081129D">
        <w:rPr>
          <w:rFonts w:asciiTheme="minorHAnsi" w:eastAsia="Calibri" w:hAnsiTheme="minorHAnsi" w:cstheme="minorHAnsi"/>
          <w:lang w:val="en-GB" w:eastAsia="en-US"/>
        </w:rPr>
        <w:t>, M., Li, T., Page, M.J., Welch, V.A., (editors), 2019. Cochrane Handbook for Systematic Reviews of Interventions, 2nd ed. John Wiley &amp; Sons, Ltd, Chichester (UK).</w:t>
      </w:r>
    </w:p>
    <w:p w14:paraId="65455F55"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Higgins, J.P.T., Jackson, D., Barrett, J.K., Lu, G., Ades, A.E., White, I.R., 2012. Consistency and </w:t>
      </w:r>
      <w:proofErr w:type="spellStart"/>
      <w:r w:rsidRPr="0081129D">
        <w:rPr>
          <w:rFonts w:asciiTheme="minorHAnsi" w:eastAsia="Calibri" w:hAnsiTheme="minorHAnsi" w:cstheme="minorHAnsi"/>
          <w:lang w:val="en-GB" w:eastAsia="en-US"/>
        </w:rPr>
        <w:t>insconsistency</w:t>
      </w:r>
      <w:proofErr w:type="spellEnd"/>
      <w:r w:rsidRPr="0081129D">
        <w:rPr>
          <w:rFonts w:asciiTheme="minorHAnsi" w:eastAsia="Calibri" w:hAnsiTheme="minorHAnsi" w:cstheme="minorHAnsi"/>
          <w:lang w:val="en-GB" w:eastAsia="en-US"/>
        </w:rPr>
        <w:t xml:space="preserve"> in network meta-analysis: concepts and models for multi-arm studies. </w:t>
      </w:r>
      <w:proofErr w:type="spellStart"/>
      <w:proofErr w:type="gramStart"/>
      <w:r w:rsidRPr="0081129D">
        <w:rPr>
          <w:rFonts w:asciiTheme="minorHAnsi" w:eastAsia="Calibri" w:hAnsiTheme="minorHAnsi" w:cstheme="minorHAnsi"/>
          <w:lang w:val="en-GB" w:eastAsia="en-US"/>
        </w:rPr>
        <w:t>Res.Synth.Meth</w:t>
      </w:r>
      <w:proofErr w:type="spellEnd"/>
      <w:proofErr w:type="gramEnd"/>
      <w:r w:rsidRPr="0081129D">
        <w:rPr>
          <w:rFonts w:asciiTheme="minorHAnsi" w:eastAsia="Calibri" w:hAnsiTheme="minorHAnsi" w:cstheme="minorHAnsi"/>
          <w:lang w:val="en-GB" w:eastAsia="en-US"/>
        </w:rPr>
        <w:t>. 3, 98–110.</w:t>
      </w:r>
    </w:p>
    <w:p w14:paraId="31673751"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Mavridis</w:t>
      </w:r>
      <w:proofErr w:type="spellEnd"/>
      <w:r w:rsidRPr="0081129D">
        <w:rPr>
          <w:rFonts w:asciiTheme="minorHAnsi" w:eastAsia="Calibri" w:hAnsiTheme="minorHAnsi" w:cstheme="minorHAnsi"/>
          <w:lang w:val="en-GB" w:eastAsia="en-US"/>
        </w:rPr>
        <w:t xml:space="preserve">, D., Welton, N.J., Sutton, A., </w:t>
      </w: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G., 2014. A selection model for accounting for publication bias in a full network meta-analysis. Stat. Med. 33, 5399–5412. https://doi.org/10.1002/sim.6321</w:t>
      </w:r>
    </w:p>
    <w:p w14:paraId="5FC1E66E"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Mavridis</w:t>
      </w:r>
      <w:proofErr w:type="spellEnd"/>
      <w:r w:rsidRPr="0081129D">
        <w:rPr>
          <w:rFonts w:asciiTheme="minorHAnsi" w:eastAsia="Calibri" w:hAnsiTheme="minorHAnsi" w:cstheme="minorHAnsi"/>
          <w:lang w:val="en-GB" w:eastAsia="en-US"/>
        </w:rPr>
        <w:t xml:space="preserve">, D., White, I.R., Higgins, J.P.T., Cipriani, A., </w:t>
      </w: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G., 2015. Allowing for uncertainty due to missing continuous outcome data in pairwise and network meta-analysis. Stat. Med. 34, 721–741. https://doi.org/10.1002/sim.6365</w:t>
      </w:r>
    </w:p>
    <w:p w14:paraId="2CB1F928"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lastRenderedPageBreak/>
        <w:t>Nikolakopoulou</w:t>
      </w:r>
      <w:proofErr w:type="spellEnd"/>
      <w:r w:rsidRPr="0081129D">
        <w:rPr>
          <w:rFonts w:asciiTheme="minorHAnsi" w:eastAsia="Calibri" w:hAnsiTheme="minorHAnsi" w:cstheme="minorHAnsi"/>
          <w:lang w:val="en-GB" w:eastAsia="en-US"/>
        </w:rPr>
        <w:t xml:space="preserve">, A., Higgins, J.P., </w:t>
      </w:r>
      <w:proofErr w:type="spellStart"/>
      <w:r w:rsidRPr="0081129D">
        <w:rPr>
          <w:rFonts w:asciiTheme="minorHAnsi" w:eastAsia="Calibri" w:hAnsiTheme="minorHAnsi" w:cstheme="minorHAnsi"/>
          <w:lang w:val="en-GB" w:eastAsia="en-US"/>
        </w:rPr>
        <w:t>Papakonstantinou</w:t>
      </w:r>
      <w:proofErr w:type="spellEnd"/>
      <w:r w:rsidRPr="0081129D">
        <w:rPr>
          <w:rFonts w:asciiTheme="minorHAnsi" w:eastAsia="Calibri" w:hAnsiTheme="minorHAnsi" w:cstheme="minorHAnsi"/>
          <w:lang w:val="en-GB" w:eastAsia="en-US"/>
        </w:rPr>
        <w:t xml:space="preserve">, T., </w:t>
      </w:r>
      <w:proofErr w:type="spellStart"/>
      <w:r w:rsidRPr="0081129D">
        <w:rPr>
          <w:rFonts w:asciiTheme="minorHAnsi" w:eastAsia="Calibri" w:hAnsiTheme="minorHAnsi" w:cstheme="minorHAnsi"/>
          <w:lang w:val="en-GB" w:eastAsia="en-US"/>
        </w:rPr>
        <w:t>Chaimani</w:t>
      </w:r>
      <w:proofErr w:type="spellEnd"/>
      <w:r w:rsidRPr="0081129D">
        <w:rPr>
          <w:rFonts w:asciiTheme="minorHAnsi" w:eastAsia="Calibri" w:hAnsiTheme="minorHAnsi" w:cstheme="minorHAnsi"/>
          <w:lang w:val="en-GB" w:eastAsia="en-US"/>
        </w:rPr>
        <w:t xml:space="preserve">, A., </w:t>
      </w:r>
      <w:proofErr w:type="spellStart"/>
      <w:r w:rsidRPr="0081129D">
        <w:rPr>
          <w:rFonts w:asciiTheme="minorHAnsi" w:eastAsia="Calibri" w:hAnsiTheme="minorHAnsi" w:cstheme="minorHAnsi"/>
          <w:lang w:val="en-GB" w:eastAsia="en-US"/>
        </w:rPr>
        <w:t>Giovane</w:t>
      </w:r>
      <w:proofErr w:type="spellEnd"/>
      <w:r w:rsidRPr="0081129D">
        <w:rPr>
          <w:rFonts w:asciiTheme="minorHAnsi" w:eastAsia="Calibri" w:hAnsiTheme="minorHAnsi" w:cstheme="minorHAnsi"/>
          <w:lang w:val="en-GB" w:eastAsia="en-US"/>
        </w:rPr>
        <w:t xml:space="preserve">, C.D., Egger, M., </w:t>
      </w: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xml:space="preserve">, G., 2019. Assessing Confidence in the Results of Network Meta-Analysis (Cinema). </w:t>
      </w:r>
      <w:proofErr w:type="spellStart"/>
      <w:r w:rsidRPr="0081129D">
        <w:rPr>
          <w:rFonts w:asciiTheme="minorHAnsi" w:eastAsia="Calibri" w:hAnsiTheme="minorHAnsi" w:cstheme="minorHAnsi"/>
          <w:lang w:val="en-GB" w:eastAsia="en-US"/>
        </w:rPr>
        <w:t>bioRxiv</w:t>
      </w:r>
      <w:proofErr w:type="spellEnd"/>
      <w:r w:rsidRPr="0081129D">
        <w:rPr>
          <w:rFonts w:asciiTheme="minorHAnsi" w:eastAsia="Calibri" w:hAnsiTheme="minorHAnsi" w:cstheme="minorHAnsi"/>
          <w:lang w:val="en-GB" w:eastAsia="en-US"/>
        </w:rPr>
        <w:t xml:space="preserve"> 597047. https://doi.org/10.1101/597047</w:t>
      </w:r>
    </w:p>
    <w:p w14:paraId="42B03C49"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Novel Coronavirus Pneumonia Emergency Response Epidemiology Team, 2020. [The epidemiological characteristics of an outbreak of 2019 novel coronavirus diseases (COVID-19) in China]. </w:t>
      </w:r>
      <w:proofErr w:type="spellStart"/>
      <w:r w:rsidRPr="0081129D">
        <w:rPr>
          <w:rFonts w:asciiTheme="minorHAnsi" w:eastAsia="Calibri" w:hAnsiTheme="minorHAnsi" w:cstheme="minorHAnsi"/>
          <w:lang w:val="en-GB" w:eastAsia="en-US"/>
        </w:rPr>
        <w:t>Zhonghua</w:t>
      </w:r>
      <w:proofErr w:type="spellEnd"/>
      <w:r w:rsidRPr="0081129D">
        <w:rPr>
          <w:rFonts w:asciiTheme="minorHAnsi" w:eastAsia="Calibri" w:hAnsiTheme="minorHAnsi" w:cstheme="minorHAnsi"/>
          <w:lang w:val="en-GB" w:eastAsia="en-US"/>
        </w:rPr>
        <w:t xml:space="preserve"> Liu Xing Bing </w:t>
      </w:r>
      <w:proofErr w:type="spellStart"/>
      <w:r w:rsidRPr="0081129D">
        <w:rPr>
          <w:rFonts w:asciiTheme="minorHAnsi" w:eastAsia="Calibri" w:hAnsiTheme="minorHAnsi" w:cstheme="minorHAnsi"/>
          <w:lang w:val="en-GB" w:eastAsia="en-US"/>
        </w:rPr>
        <w:t>Xue</w:t>
      </w:r>
      <w:proofErr w:type="spellEnd"/>
      <w:r w:rsidRPr="0081129D">
        <w:rPr>
          <w:rFonts w:asciiTheme="minorHAnsi" w:eastAsia="Calibri" w:hAnsiTheme="minorHAnsi" w:cstheme="minorHAnsi"/>
          <w:lang w:val="en-GB" w:eastAsia="en-US"/>
        </w:rPr>
        <w:t xml:space="preserve"> Za </w:t>
      </w:r>
      <w:proofErr w:type="spellStart"/>
      <w:r w:rsidRPr="0081129D">
        <w:rPr>
          <w:rFonts w:asciiTheme="minorHAnsi" w:eastAsia="Calibri" w:hAnsiTheme="minorHAnsi" w:cstheme="minorHAnsi"/>
          <w:lang w:val="en-GB" w:eastAsia="en-US"/>
        </w:rPr>
        <w:t>Zhi</w:t>
      </w:r>
      <w:proofErr w:type="spellEnd"/>
      <w:r w:rsidRPr="0081129D">
        <w:rPr>
          <w:rFonts w:asciiTheme="minorHAnsi" w:eastAsia="Calibri" w:hAnsiTheme="minorHAnsi" w:cstheme="minorHAnsi"/>
          <w:lang w:val="en-GB" w:eastAsia="en-US"/>
        </w:rPr>
        <w:t xml:space="preserve"> </w:t>
      </w:r>
      <w:proofErr w:type="spellStart"/>
      <w:r w:rsidRPr="0081129D">
        <w:rPr>
          <w:rFonts w:asciiTheme="minorHAnsi" w:eastAsia="Calibri" w:hAnsiTheme="minorHAnsi" w:cstheme="minorHAnsi"/>
          <w:lang w:val="en-GB" w:eastAsia="en-US"/>
        </w:rPr>
        <w:t>Zhonghua</w:t>
      </w:r>
      <w:proofErr w:type="spellEnd"/>
      <w:r w:rsidRPr="0081129D">
        <w:rPr>
          <w:rFonts w:asciiTheme="minorHAnsi" w:eastAsia="Calibri" w:hAnsiTheme="minorHAnsi" w:cstheme="minorHAnsi"/>
          <w:lang w:val="en-GB" w:eastAsia="en-US"/>
        </w:rPr>
        <w:t xml:space="preserve"> </w:t>
      </w:r>
      <w:proofErr w:type="spellStart"/>
      <w:r w:rsidRPr="0081129D">
        <w:rPr>
          <w:rFonts w:asciiTheme="minorHAnsi" w:eastAsia="Calibri" w:hAnsiTheme="minorHAnsi" w:cstheme="minorHAnsi"/>
          <w:lang w:val="en-GB" w:eastAsia="en-US"/>
        </w:rPr>
        <w:t>Liuxingbingxue</w:t>
      </w:r>
      <w:proofErr w:type="spellEnd"/>
      <w:r w:rsidRPr="0081129D">
        <w:rPr>
          <w:rFonts w:asciiTheme="minorHAnsi" w:eastAsia="Calibri" w:hAnsiTheme="minorHAnsi" w:cstheme="minorHAnsi"/>
          <w:lang w:val="en-GB" w:eastAsia="en-US"/>
        </w:rPr>
        <w:t xml:space="preserve"> </w:t>
      </w:r>
      <w:proofErr w:type="spellStart"/>
      <w:r w:rsidRPr="0081129D">
        <w:rPr>
          <w:rFonts w:asciiTheme="minorHAnsi" w:eastAsia="Calibri" w:hAnsiTheme="minorHAnsi" w:cstheme="minorHAnsi"/>
          <w:lang w:val="en-GB" w:eastAsia="en-US"/>
        </w:rPr>
        <w:t>Zazhi</w:t>
      </w:r>
      <w:proofErr w:type="spellEnd"/>
      <w:r w:rsidRPr="0081129D">
        <w:rPr>
          <w:rFonts w:asciiTheme="minorHAnsi" w:eastAsia="Calibri" w:hAnsiTheme="minorHAnsi" w:cstheme="minorHAnsi"/>
          <w:lang w:val="en-GB" w:eastAsia="en-US"/>
        </w:rPr>
        <w:t xml:space="preserve"> 41, 145–151. https://doi.org/10.3760/cma.j.issn.0254-6450.2020.02.003</w:t>
      </w:r>
    </w:p>
    <w:p w14:paraId="7E05A4AB"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Papakonstantinou</w:t>
      </w:r>
      <w:proofErr w:type="spellEnd"/>
      <w:r w:rsidRPr="0081129D">
        <w:rPr>
          <w:rFonts w:asciiTheme="minorHAnsi" w:eastAsia="Calibri" w:hAnsiTheme="minorHAnsi" w:cstheme="minorHAnsi"/>
          <w:lang w:val="en-GB" w:eastAsia="en-US"/>
        </w:rPr>
        <w:t xml:space="preserve">, T., </w:t>
      </w:r>
      <w:proofErr w:type="spellStart"/>
      <w:r w:rsidRPr="0081129D">
        <w:rPr>
          <w:rFonts w:asciiTheme="minorHAnsi" w:eastAsia="Calibri" w:hAnsiTheme="minorHAnsi" w:cstheme="minorHAnsi"/>
          <w:lang w:val="en-GB" w:eastAsia="en-US"/>
        </w:rPr>
        <w:t>Nikolakopoulou</w:t>
      </w:r>
      <w:proofErr w:type="spellEnd"/>
      <w:r w:rsidRPr="0081129D">
        <w:rPr>
          <w:rFonts w:asciiTheme="minorHAnsi" w:eastAsia="Calibri" w:hAnsiTheme="minorHAnsi" w:cstheme="minorHAnsi"/>
          <w:lang w:val="en-GB" w:eastAsia="en-US"/>
        </w:rPr>
        <w:t xml:space="preserve">, A., Rucker, G., </w:t>
      </w:r>
      <w:proofErr w:type="spellStart"/>
      <w:r w:rsidRPr="0081129D">
        <w:rPr>
          <w:rFonts w:asciiTheme="minorHAnsi" w:eastAsia="Calibri" w:hAnsiTheme="minorHAnsi" w:cstheme="minorHAnsi"/>
          <w:lang w:val="en-GB" w:eastAsia="en-US"/>
        </w:rPr>
        <w:t>Chaimani</w:t>
      </w:r>
      <w:proofErr w:type="spellEnd"/>
      <w:r w:rsidRPr="0081129D">
        <w:rPr>
          <w:rFonts w:asciiTheme="minorHAnsi" w:eastAsia="Calibri" w:hAnsiTheme="minorHAnsi" w:cstheme="minorHAnsi"/>
          <w:lang w:val="en-GB" w:eastAsia="en-US"/>
        </w:rPr>
        <w:t xml:space="preserve">, A., Schwarzer, G., Egger, M., </w:t>
      </w: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G., 2018. Estimating the contribution of studies in network meta-analysis: paths, flows and streams. F1000Research.</w:t>
      </w:r>
    </w:p>
    <w:p w14:paraId="398B2065"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Report of the WHO-China Joint Mission on Coronavirus Disease 2019 (COVID-19), 2020.</w:t>
      </w:r>
    </w:p>
    <w:p w14:paraId="2966884D"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Rhodes, K.M., Turner, R.M., Higgins, J.P.T., 2015. Predictive distributions were developed for the extent of heterogeneity in meta-analyses of continuous outcome data. J. Clin. </w:t>
      </w:r>
      <w:proofErr w:type="spellStart"/>
      <w:r w:rsidRPr="0081129D">
        <w:rPr>
          <w:rFonts w:asciiTheme="minorHAnsi" w:eastAsia="Calibri" w:hAnsiTheme="minorHAnsi" w:cstheme="minorHAnsi"/>
          <w:lang w:val="en-GB" w:eastAsia="en-US"/>
        </w:rPr>
        <w:t>Epidemiol</w:t>
      </w:r>
      <w:proofErr w:type="spellEnd"/>
      <w:r w:rsidRPr="0081129D">
        <w:rPr>
          <w:rFonts w:asciiTheme="minorHAnsi" w:eastAsia="Calibri" w:hAnsiTheme="minorHAnsi" w:cstheme="minorHAnsi"/>
          <w:lang w:val="en-GB" w:eastAsia="en-US"/>
        </w:rPr>
        <w:t>. 68, 52–60. https://doi.org/10.1016/j.jclinepi.2014.08.012</w:t>
      </w:r>
    </w:p>
    <w:p w14:paraId="5D87C1FF"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Riley, R.D., Higgins, J.P.T., </w:t>
      </w:r>
      <w:proofErr w:type="spellStart"/>
      <w:r w:rsidRPr="0081129D">
        <w:rPr>
          <w:rFonts w:asciiTheme="minorHAnsi" w:eastAsia="Calibri" w:hAnsiTheme="minorHAnsi" w:cstheme="minorHAnsi"/>
          <w:lang w:val="en-GB" w:eastAsia="en-US"/>
        </w:rPr>
        <w:t>Deeks</w:t>
      </w:r>
      <w:proofErr w:type="spellEnd"/>
      <w:r w:rsidRPr="0081129D">
        <w:rPr>
          <w:rFonts w:asciiTheme="minorHAnsi" w:eastAsia="Calibri" w:hAnsiTheme="minorHAnsi" w:cstheme="minorHAnsi"/>
          <w:lang w:val="en-GB" w:eastAsia="en-US"/>
        </w:rPr>
        <w:t>, J.J., 2011. Interpretation of random effects meta-analyses. BMJ 342, d549.</w:t>
      </w:r>
    </w:p>
    <w:p w14:paraId="3C2A2D2D"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RKI - Coronavirus SARS-CoV-2 - SARS-CoV-2 </w:t>
      </w:r>
      <w:proofErr w:type="spellStart"/>
      <w:r w:rsidRPr="0081129D">
        <w:rPr>
          <w:rFonts w:asciiTheme="minorHAnsi" w:eastAsia="Calibri" w:hAnsiTheme="minorHAnsi" w:cstheme="minorHAnsi"/>
          <w:lang w:val="en-GB" w:eastAsia="en-US"/>
        </w:rPr>
        <w:t>Steckbrief</w:t>
      </w:r>
      <w:proofErr w:type="spellEnd"/>
      <w:r w:rsidRPr="0081129D">
        <w:rPr>
          <w:rFonts w:asciiTheme="minorHAnsi" w:eastAsia="Calibri" w:hAnsiTheme="minorHAnsi" w:cstheme="minorHAnsi"/>
          <w:lang w:val="en-GB" w:eastAsia="en-US"/>
        </w:rPr>
        <w:t xml:space="preserve"> </w:t>
      </w:r>
      <w:proofErr w:type="spellStart"/>
      <w:r w:rsidRPr="0081129D">
        <w:rPr>
          <w:rFonts w:asciiTheme="minorHAnsi" w:eastAsia="Calibri" w:hAnsiTheme="minorHAnsi" w:cstheme="minorHAnsi"/>
          <w:lang w:val="en-GB" w:eastAsia="en-US"/>
        </w:rPr>
        <w:t>zur</w:t>
      </w:r>
      <w:proofErr w:type="spellEnd"/>
      <w:r w:rsidRPr="0081129D">
        <w:rPr>
          <w:rFonts w:asciiTheme="minorHAnsi" w:eastAsia="Calibri" w:hAnsiTheme="minorHAnsi" w:cstheme="minorHAnsi"/>
          <w:lang w:val="en-GB" w:eastAsia="en-US"/>
        </w:rPr>
        <w:t xml:space="preserve"> Coronavirus-Krankheit-2019 (COVID-19) [WWW Document], n.d. URL https://www.rki.de/DE/Content/InfAZ/N/Neuartiges_Coronavirus/Steckbrief.html#doc13776792bodyText3 (accessed 4.6.20).</w:t>
      </w:r>
    </w:p>
    <w:p w14:paraId="3913F383"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Rucker, G., Schwarzer, G., 2013. </w:t>
      </w:r>
      <w:proofErr w:type="spellStart"/>
      <w:r w:rsidRPr="0081129D">
        <w:rPr>
          <w:rFonts w:asciiTheme="minorHAnsi" w:eastAsia="Calibri" w:hAnsiTheme="minorHAnsi" w:cstheme="minorHAnsi"/>
          <w:lang w:val="en-GB" w:eastAsia="en-US"/>
        </w:rPr>
        <w:t>netmeta</w:t>
      </w:r>
      <w:proofErr w:type="spellEnd"/>
      <w:r w:rsidRPr="0081129D">
        <w:rPr>
          <w:rFonts w:asciiTheme="minorHAnsi" w:eastAsia="Calibri" w:hAnsiTheme="minorHAnsi" w:cstheme="minorHAnsi"/>
          <w:lang w:val="en-GB" w:eastAsia="en-US"/>
        </w:rPr>
        <w:t xml:space="preserve">: An R package for network meta-analysis. R </w:t>
      </w:r>
      <w:proofErr w:type="spellStart"/>
      <w:r w:rsidRPr="0081129D">
        <w:rPr>
          <w:rFonts w:asciiTheme="minorHAnsi" w:eastAsia="Calibri" w:hAnsiTheme="minorHAnsi" w:cstheme="minorHAnsi"/>
          <w:lang w:val="en-GB" w:eastAsia="en-US"/>
        </w:rPr>
        <w:t>Proj</w:t>
      </w:r>
      <w:proofErr w:type="spellEnd"/>
      <w:r w:rsidRPr="0081129D">
        <w:rPr>
          <w:rFonts w:asciiTheme="minorHAnsi" w:eastAsia="Calibri" w:hAnsiTheme="minorHAnsi" w:cstheme="minorHAnsi"/>
          <w:lang w:val="en-GB" w:eastAsia="en-US"/>
        </w:rPr>
        <w:t>. Website.</w:t>
      </w:r>
    </w:p>
    <w:p w14:paraId="4D71AC1A"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xml:space="preserve">, G., 2012. Indirect and mixed-treatment comparison, network, or multiple-treatments meta-analysis: many names, many benefits, many concerns for the next generation evidence synthesis tool. </w:t>
      </w:r>
      <w:proofErr w:type="spellStart"/>
      <w:proofErr w:type="gramStart"/>
      <w:r w:rsidRPr="0081129D">
        <w:rPr>
          <w:rFonts w:asciiTheme="minorHAnsi" w:eastAsia="Calibri" w:hAnsiTheme="minorHAnsi" w:cstheme="minorHAnsi"/>
          <w:lang w:val="en-GB" w:eastAsia="en-US"/>
        </w:rPr>
        <w:t>Res.Synth.Meth</w:t>
      </w:r>
      <w:proofErr w:type="spellEnd"/>
      <w:proofErr w:type="gramEnd"/>
      <w:r w:rsidRPr="0081129D">
        <w:rPr>
          <w:rFonts w:asciiTheme="minorHAnsi" w:eastAsia="Calibri" w:hAnsiTheme="minorHAnsi" w:cstheme="minorHAnsi"/>
          <w:lang w:val="en-GB" w:eastAsia="en-US"/>
        </w:rPr>
        <w:t>. 3, 80–97.</w:t>
      </w:r>
    </w:p>
    <w:p w14:paraId="1CE42E2D"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Salanti</w:t>
      </w:r>
      <w:proofErr w:type="spellEnd"/>
      <w:r w:rsidRPr="0081129D">
        <w:rPr>
          <w:rFonts w:asciiTheme="minorHAnsi" w:eastAsia="Calibri" w:hAnsiTheme="minorHAnsi" w:cstheme="minorHAnsi"/>
          <w:lang w:val="en-GB" w:eastAsia="en-US"/>
        </w:rPr>
        <w:t xml:space="preserve">, G., Ades, A.E., Ioannidis, J.P., 2011. Graphical methods and numerical summaries for presenting results from multiple-treatment meta-analysis: an overview and tutorial. </w:t>
      </w:r>
      <w:proofErr w:type="spellStart"/>
      <w:proofErr w:type="gramStart"/>
      <w:r w:rsidRPr="0081129D">
        <w:rPr>
          <w:rFonts w:asciiTheme="minorHAnsi" w:eastAsia="Calibri" w:hAnsiTheme="minorHAnsi" w:cstheme="minorHAnsi"/>
          <w:lang w:val="en-GB" w:eastAsia="en-US"/>
        </w:rPr>
        <w:t>J.Clin.Epidemiol</w:t>
      </w:r>
      <w:proofErr w:type="spellEnd"/>
      <w:proofErr w:type="gramEnd"/>
      <w:r w:rsidRPr="0081129D">
        <w:rPr>
          <w:rFonts w:asciiTheme="minorHAnsi" w:eastAsia="Calibri" w:hAnsiTheme="minorHAnsi" w:cstheme="minorHAnsi"/>
          <w:lang w:val="en-GB" w:eastAsia="en-US"/>
        </w:rPr>
        <w:t>. 64, 163–171. https://doi.org/10.1016/j.jclinepi.2010.03.016</w:t>
      </w:r>
    </w:p>
    <w:p w14:paraId="78CC27D2"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Schünemann</w:t>
      </w:r>
      <w:proofErr w:type="spellEnd"/>
      <w:r w:rsidRPr="0081129D">
        <w:rPr>
          <w:rFonts w:asciiTheme="minorHAnsi" w:eastAsia="Calibri" w:hAnsiTheme="minorHAnsi" w:cstheme="minorHAnsi"/>
          <w:lang w:val="en-GB" w:eastAsia="en-US"/>
        </w:rPr>
        <w:t xml:space="preserve">, H.J., Higgins, J.P., </w:t>
      </w:r>
      <w:proofErr w:type="spellStart"/>
      <w:r w:rsidRPr="0081129D">
        <w:rPr>
          <w:rFonts w:asciiTheme="minorHAnsi" w:eastAsia="Calibri" w:hAnsiTheme="minorHAnsi" w:cstheme="minorHAnsi"/>
          <w:lang w:val="en-GB" w:eastAsia="en-US"/>
        </w:rPr>
        <w:t>Vist</w:t>
      </w:r>
      <w:proofErr w:type="spellEnd"/>
      <w:r w:rsidRPr="0081129D">
        <w:rPr>
          <w:rFonts w:asciiTheme="minorHAnsi" w:eastAsia="Calibri" w:hAnsiTheme="minorHAnsi" w:cstheme="minorHAnsi"/>
          <w:lang w:val="en-GB" w:eastAsia="en-US"/>
        </w:rPr>
        <w:t xml:space="preserve">, G.E., </w:t>
      </w:r>
      <w:proofErr w:type="spellStart"/>
      <w:r w:rsidRPr="0081129D">
        <w:rPr>
          <w:rFonts w:asciiTheme="minorHAnsi" w:eastAsia="Calibri" w:hAnsiTheme="minorHAnsi" w:cstheme="minorHAnsi"/>
          <w:lang w:val="en-GB" w:eastAsia="en-US"/>
        </w:rPr>
        <w:t>Glasziou</w:t>
      </w:r>
      <w:proofErr w:type="spellEnd"/>
      <w:r w:rsidRPr="0081129D">
        <w:rPr>
          <w:rFonts w:asciiTheme="minorHAnsi" w:eastAsia="Calibri" w:hAnsiTheme="minorHAnsi" w:cstheme="minorHAnsi"/>
          <w:lang w:val="en-GB" w:eastAsia="en-US"/>
        </w:rPr>
        <w:t xml:space="preserve">, P., </w:t>
      </w:r>
      <w:proofErr w:type="spellStart"/>
      <w:r w:rsidRPr="0081129D">
        <w:rPr>
          <w:rFonts w:asciiTheme="minorHAnsi" w:eastAsia="Calibri" w:hAnsiTheme="minorHAnsi" w:cstheme="minorHAnsi"/>
          <w:lang w:val="en-GB" w:eastAsia="en-US"/>
        </w:rPr>
        <w:t>Akl</w:t>
      </w:r>
      <w:proofErr w:type="spellEnd"/>
      <w:r w:rsidRPr="0081129D">
        <w:rPr>
          <w:rFonts w:asciiTheme="minorHAnsi" w:eastAsia="Calibri" w:hAnsiTheme="minorHAnsi" w:cstheme="minorHAnsi"/>
          <w:lang w:val="en-GB" w:eastAsia="en-US"/>
        </w:rPr>
        <w:t xml:space="preserve">, E.A., </w:t>
      </w:r>
      <w:proofErr w:type="spellStart"/>
      <w:r w:rsidRPr="0081129D">
        <w:rPr>
          <w:rFonts w:asciiTheme="minorHAnsi" w:eastAsia="Calibri" w:hAnsiTheme="minorHAnsi" w:cstheme="minorHAnsi"/>
          <w:lang w:val="en-GB" w:eastAsia="en-US"/>
        </w:rPr>
        <w:t>Skoetz</w:t>
      </w:r>
      <w:proofErr w:type="spellEnd"/>
      <w:r w:rsidRPr="0081129D">
        <w:rPr>
          <w:rFonts w:asciiTheme="minorHAnsi" w:eastAsia="Calibri" w:hAnsiTheme="minorHAnsi" w:cstheme="minorHAnsi"/>
          <w:lang w:val="en-GB" w:eastAsia="en-US"/>
        </w:rPr>
        <w:t xml:space="preserve">, N., </w:t>
      </w:r>
      <w:proofErr w:type="spellStart"/>
      <w:r w:rsidRPr="0081129D">
        <w:rPr>
          <w:rFonts w:asciiTheme="minorHAnsi" w:eastAsia="Calibri" w:hAnsiTheme="minorHAnsi" w:cstheme="minorHAnsi"/>
          <w:lang w:val="en-GB" w:eastAsia="en-US"/>
        </w:rPr>
        <w:t>Guyatt</w:t>
      </w:r>
      <w:proofErr w:type="spellEnd"/>
      <w:r w:rsidRPr="0081129D">
        <w:rPr>
          <w:rFonts w:asciiTheme="minorHAnsi" w:eastAsia="Calibri" w:hAnsiTheme="minorHAnsi" w:cstheme="minorHAnsi"/>
          <w:lang w:val="en-GB" w:eastAsia="en-US"/>
        </w:rPr>
        <w:t>, G.H., 2019. Chapter 14: Completing ‘Summary of findings’ tables and grading the certainty of the evidence, in: Cochrane Handbook for Systematic Reviews of Interventions. John Wiley &amp; Sons, Ltd, pp. 375–402.</w:t>
      </w:r>
    </w:p>
    <w:p w14:paraId="4B209B53"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Sterne, J.A., </w:t>
      </w:r>
      <w:proofErr w:type="spellStart"/>
      <w:r w:rsidRPr="0081129D">
        <w:rPr>
          <w:rFonts w:asciiTheme="minorHAnsi" w:eastAsia="Calibri" w:hAnsiTheme="minorHAnsi" w:cstheme="minorHAnsi"/>
          <w:lang w:val="en-GB" w:eastAsia="en-US"/>
        </w:rPr>
        <w:t>Hernán</w:t>
      </w:r>
      <w:proofErr w:type="spellEnd"/>
      <w:r w:rsidRPr="0081129D">
        <w:rPr>
          <w:rFonts w:asciiTheme="minorHAnsi" w:eastAsia="Calibri" w:hAnsiTheme="minorHAnsi" w:cstheme="minorHAnsi"/>
          <w:lang w:val="en-GB" w:eastAsia="en-US"/>
        </w:rPr>
        <w:t xml:space="preserve">, M.A., Reeves, B.C., </w:t>
      </w:r>
      <w:proofErr w:type="spellStart"/>
      <w:r w:rsidRPr="0081129D">
        <w:rPr>
          <w:rFonts w:asciiTheme="minorHAnsi" w:eastAsia="Calibri" w:hAnsiTheme="minorHAnsi" w:cstheme="minorHAnsi"/>
          <w:lang w:val="en-GB" w:eastAsia="en-US"/>
        </w:rPr>
        <w:t>Savović</w:t>
      </w:r>
      <w:proofErr w:type="spellEnd"/>
      <w:r w:rsidRPr="0081129D">
        <w:rPr>
          <w:rFonts w:asciiTheme="minorHAnsi" w:eastAsia="Calibri" w:hAnsiTheme="minorHAnsi" w:cstheme="minorHAnsi"/>
          <w:lang w:val="en-GB" w:eastAsia="en-US"/>
        </w:rPr>
        <w:t xml:space="preserve">, J., Berkman, N.D., Viswanathan, M., Henry, D., Altman, D.G., Ansari, M.T., </w:t>
      </w:r>
      <w:proofErr w:type="spellStart"/>
      <w:r w:rsidRPr="0081129D">
        <w:rPr>
          <w:rFonts w:asciiTheme="minorHAnsi" w:eastAsia="Calibri" w:hAnsiTheme="minorHAnsi" w:cstheme="minorHAnsi"/>
          <w:lang w:val="en-GB" w:eastAsia="en-US"/>
        </w:rPr>
        <w:t>Boutron</w:t>
      </w:r>
      <w:proofErr w:type="spellEnd"/>
      <w:r w:rsidRPr="0081129D">
        <w:rPr>
          <w:rFonts w:asciiTheme="minorHAnsi" w:eastAsia="Calibri" w:hAnsiTheme="minorHAnsi" w:cstheme="minorHAnsi"/>
          <w:lang w:val="en-GB" w:eastAsia="en-US"/>
        </w:rPr>
        <w:t xml:space="preserve">, I., Carpenter, J.R., Chan, A.-W., Churchill, R., </w:t>
      </w:r>
      <w:proofErr w:type="spellStart"/>
      <w:r w:rsidRPr="0081129D">
        <w:rPr>
          <w:rFonts w:asciiTheme="minorHAnsi" w:eastAsia="Calibri" w:hAnsiTheme="minorHAnsi" w:cstheme="minorHAnsi"/>
          <w:lang w:val="en-GB" w:eastAsia="en-US"/>
        </w:rPr>
        <w:t>Deeks</w:t>
      </w:r>
      <w:proofErr w:type="spellEnd"/>
      <w:r w:rsidRPr="0081129D">
        <w:rPr>
          <w:rFonts w:asciiTheme="minorHAnsi" w:eastAsia="Calibri" w:hAnsiTheme="minorHAnsi" w:cstheme="minorHAnsi"/>
          <w:lang w:val="en-GB" w:eastAsia="en-US"/>
        </w:rPr>
        <w:t xml:space="preserve">, J.J., </w:t>
      </w:r>
      <w:proofErr w:type="spellStart"/>
      <w:r w:rsidRPr="0081129D">
        <w:rPr>
          <w:rFonts w:asciiTheme="minorHAnsi" w:eastAsia="Calibri" w:hAnsiTheme="minorHAnsi" w:cstheme="minorHAnsi"/>
          <w:lang w:val="en-GB" w:eastAsia="en-US"/>
        </w:rPr>
        <w:t>Hróbjartsson</w:t>
      </w:r>
      <w:proofErr w:type="spellEnd"/>
      <w:r w:rsidRPr="0081129D">
        <w:rPr>
          <w:rFonts w:asciiTheme="minorHAnsi" w:eastAsia="Calibri" w:hAnsiTheme="minorHAnsi" w:cstheme="minorHAnsi"/>
          <w:lang w:val="en-GB" w:eastAsia="en-US"/>
        </w:rPr>
        <w:t xml:space="preserve">, A., Kirkham, J., </w:t>
      </w:r>
      <w:proofErr w:type="spellStart"/>
      <w:r w:rsidRPr="0081129D">
        <w:rPr>
          <w:rFonts w:asciiTheme="minorHAnsi" w:eastAsia="Calibri" w:hAnsiTheme="minorHAnsi" w:cstheme="minorHAnsi"/>
          <w:lang w:val="en-GB" w:eastAsia="en-US"/>
        </w:rPr>
        <w:t>Jüni</w:t>
      </w:r>
      <w:proofErr w:type="spellEnd"/>
      <w:r w:rsidRPr="0081129D">
        <w:rPr>
          <w:rFonts w:asciiTheme="minorHAnsi" w:eastAsia="Calibri" w:hAnsiTheme="minorHAnsi" w:cstheme="minorHAnsi"/>
          <w:lang w:val="en-GB" w:eastAsia="en-US"/>
        </w:rPr>
        <w:t xml:space="preserve">, P., Loke, Y.K., Pigott, T.D., Ramsay, C.R., Regidor, D., Rothstein, H.R., Sandhu, L., </w:t>
      </w:r>
      <w:proofErr w:type="spellStart"/>
      <w:r w:rsidRPr="0081129D">
        <w:rPr>
          <w:rFonts w:asciiTheme="minorHAnsi" w:eastAsia="Calibri" w:hAnsiTheme="minorHAnsi" w:cstheme="minorHAnsi"/>
          <w:lang w:val="en-GB" w:eastAsia="en-US"/>
        </w:rPr>
        <w:t>Santaguida</w:t>
      </w:r>
      <w:proofErr w:type="spellEnd"/>
      <w:r w:rsidRPr="0081129D">
        <w:rPr>
          <w:rFonts w:asciiTheme="minorHAnsi" w:eastAsia="Calibri" w:hAnsiTheme="minorHAnsi" w:cstheme="minorHAnsi"/>
          <w:lang w:val="en-GB" w:eastAsia="en-US"/>
        </w:rPr>
        <w:t xml:space="preserve">, P.L., </w:t>
      </w:r>
      <w:proofErr w:type="spellStart"/>
      <w:r w:rsidRPr="0081129D">
        <w:rPr>
          <w:rFonts w:asciiTheme="minorHAnsi" w:eastAsia="Calibri" w:hAnsiTheme="minorHAnsi" w:cstheme="minorHAnsi"/>
          <w:lang w:val="en-GB" w:eastAsia="en-US"/>
        </w:rPr>
        <w:t>Schünemann</w:t>
      </w:r>
      <w:proofErr w:type="spellEnd"/>
      <w:r w:rsidRPr="0081129D">
        <w:rPr>
          <w:rFonts w:asciiTheme="minorHAnsi" w:eastAsia="Calibri" w:hAnsiTheme="minorHAnsi" w:cstheme="minorHAnsi"/>
          <w:lang w:val="en-GB" w:eastAsia="en-US"/>
        </w:rPr>
        <w:t xml:space="preserve">, H.J., Shea, B., </w:t>
      </w:r>
      <w:proofErr w:type="spellStart"/>
      <w:r w:rsidRPr="0081129D">
        <w:rPr>
          <w:rFonts w:asciiTheme="minorHAnsi" w:eastAsia="Calibri" w:hAnsiTheme="minorHAnsi" w:cstheme="minorHAnsi"/>
          <w:lang w:val="en-GB" w:eastAsia="en-US"/>
        </w:rPr>
        <w:t>Shrier</w:t>
      </w:r>
      <w:proofErr w:type="spellEnd"/>
      <w:r w:rsidRPr="0081129D">
        <w:rPr>
          <w:rFonts w:asciiTheme="minorHAnsi" w:eastAsia="Calibri" w:hAnsiTheme="minorHAnsi" w:cstheme="minorHAnsi"/>
          <w:lang w:val="en-GB" w:eastAsia="en-US"/>
        </w:rPr>
        <w:t xml:space="preserve">, I., </w:t>
      </w:r>
      <w:proofErr w:type="spellStart"/>
      <w:r w:rsidRPr="0081129D">
        <w:rPr>
          <w:rFonts w:asciiTheme="minorHAnsi" w:eastAsia="Calibri" w:hAnsiTheme="minorHAnsi" w:cstheme="minorHAnsi"/>
          <w:lang w:val="en-GB" w:eastAsia="en-US"/>
        </w:rPr>
        <w:t>Tugwell</w:t>
      </w:r>
      <w:proofErr w:type="spellEnd"/>
      <w:r w:rsidRPr="0081129D">
        <w:rPr>
          <w:rFonts w:asciiTheme="minorHAnsi" w:eastAsia="Calibri" w:hAnsiTheme="minorHAnsi" w:cstheme="minorHAnsi"/>
          <w:lang w:val="en-GB" w:eastAsia="en-US"/>
        </w:rPr>
        <w:t>, P., Turner, L., Valentine, J.C., Waddington, H., Waters, E., Wells, G.A., Whiting, P.F., Higgins, J.P., 2016. ROBINS-I: a tool for assessing risk of bias in non-randomised studies of interventions. BMJ 355, i4919. https://doi.org/10.1136/bmj.i4919</w:t>
      </w:r>
    </w:p>
    <w:p w14:paraId="3CF398B1"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Sterne, J.A.C., </w:t>
      </w:r>
      <w:proofErr w:type="spellStart"/>
      <w:r w:rsidRPr="0081129D">
        <w:rPr>
          <w:rFonts w:asciiTheme="minorHAnsi" w:eastAsia="Calibri" w:hAnsiTheme="minorHAnsi" w:cstheme="minorHAnsi"/>
          <w:lang w:val="en-GB" w:eastAsia="en-US"/>
        </w:rPr>
        <w:t>Savović</w:t>
      </w:r>
      <w:proofErr w:type="spellEnd"/>
      <w:r w:rsidRPr="0081129D">
        <w:rPr>
          <w:rFonts w:asciiTheme="minorHAnsi" w:eastAsia="Calibri" w:hAnsiTheme="minorHAnsi" w:cstheme="minorHAnsi"/>
          <w:lang w:val="en-GB" w:eastAsia="en-US"/>
        </w:rPr>
        <w:t xml:space="preserve">, J., Page, M.J., </w:t>
      </w:r>
      <w:proofErr w:type="spellStart"/>
      <w:r w:rsidRPr="0081129D">
        <w:rPr>
          <w:rFonts w:asciiTheme="minorHAnsi" w:eastAsia="Calibri" w:hAnsiTheme="minorHAnsi" w:cstheme="minorHAnsi"/>
          <w:lang w:val="en-GB" w:eastAsia="en-US"/>
        </w:rPr>
        <w:t>Elbers</w:t>
      </w:r>
      <w:proofErr w:type="spellEnd"/>
      <w:r w:rsidRPr="0081129D">
        <w:rPr>
          <w:rFonts w:asciiTheme="minorHAnsi" w:eastAsia="Calibri" w:hAnsiTheme="minorHAnsi" w:cstheme="minorHAnsi"/>
          <w:lang w:val="en-GB" w:eastAsia="en-US"/>
        </w:rPr>
        <w:t xml:space="preserve">, R.G., </w:t>
      </w:r>
      <w:proofErr w:type="spellStart"/>
      <w:r w:rsidRPr="0081129D">
        <w:rPr>
          <w:rFonts w:asciiTheme="minorHAnsi" w:eastAsia="Calibri" w:hAnsiTheme="minorHAnsi" w:cstheme="minorHAnsi"/>
          <w:lang w:val="en-GB" w:eastAsia="en-US"/>
        </w:rPr>
        <w:t>Blencowe</w:t>
      </w:r>
      <w:proofErr w:type="spellEnd"/>
      <w:r w:rsidRPr="0081129D">
        <w:rPr>
          <w:rFonts w:asciiTheme="minorHAnsi" w:eastAsia="Calibri" w:hAnsiTheme="minorHAnsi" w:cstheme="minorHAnsi"/>
          <w:lang w:val="en-GB" w:eastAsia="en-US"/>
        </w:rPr>
        <w:t xml:space="preserve">, N.S., </w:t>
      </w:r>
      <w:proofErr w:type="spellStart"/>
      <w:r w:rsidRPr="0081129D">
        <w:rPr>
          <w:rFonts w:asciiTheme="minorHAnsi" w:eastAsia="Calibri" w:hAnsiTheme="minorHAnsi" w:cstheme="minorHAnsi"/>
          <w:lang w:val="en-GB" w:eastAsia="en-US"/>
        </w:rPr>
        <w:t>Boutron</w:t>
      </w:r>
      <w:proofErr w:type="spellEnd"/>
      <w:r w:rsidRPr="0081129D">
        <w:rPr>
          <w:rFonts w:asciiTheme="minorHAnsi" w:eastAsia="Calibri" w:hAnsiTheme="minorHAnsi" w:cstheme="minorHAnsi"/>
          <w:lang w:val="en-GB" w:eastAsia="en-US"/>
        </w:rPr>
        <w:t xml:space="preserve">, I., Cates, C.J., Cheng, H.-Y., Corbett, M.S., Eldridge, S.M., </w:t>
      </w:r>
      <w:proofErr w:type="spellStart"/>
      <w:r w:rsidRPr="0081129D">
        <w:rPr>
          <w:rFonts w:asciiTheme="minorHAnsi" w:eastAsia="Calibri" w:hAnsiTheme="minorHAnsi" w:cstheme="minorHAnsi"/>
          <w:lang w:val="en-GB" w:eastAsia="en-US"/>
        </w:rPr>
        <w:t>Emberson</w:t>
      </w:r>
      <w:proofErr w:type="spellEnd"/>
      <w:r w:rsidRPr="0081129D">
        <w:rPr>
          <w:rFonts w:asciiTheme="minorHAnsi" w:eastAsia="Calibri" w:hAnsiTheme="minorHAnsi" w:cstheme="minorHAnsi"/>
          <w:lang w:val="en-GB" w:eastAsia="en-US"/>
        </w:rPr>
        <w:t xml:space="preserve">, J.R., </w:t>
      </w:r>
      <w:proofErr w:type="spellStart"/>
      <w:r w:rsidRPr="0081129D">
        <w:rPr>
          <w:rFonts w:asciiTheme="minorHAnsi" w:eastAsia="Calibri" w:hAnsiTheme="minorHAnsi" w:cstheme="minorHAnsi"/>
          <w:lang w:val="en-GB" w:eastAsia="en-US"/>
        </w:rPr>
        <w:t>Hernán</w:t>
      </w:r>
      <w:proofErr w:type="spellEnd"/>
      <w:r w:rsidRPr="0081129D">
        <w:rPr>
          <w:rFonts w:asciiTheme="minorHAnsi" w:eastAsia="Calibri" w:hAnsiTheme="minorHAnsi" w:cstheme="minorHAnsi"/>
          <w:lang w:val="en-GB" w:eastAsia="en-US"/>
        </w:rPr>
        <w:t xml:space="preserve">, M.A., Hopewell, S., </w:t>
      </w:r>
      <w:proofErr w:type="spellStart"/>
      <w:r w:rsidRPr="0081129D">
        <w:rPr>
          <w:rFonts w:asciiTheme="minorHAnsi" w:eastAsia="Calibri" w:hAnsiTheme="minorHAnsi" w:cstheme="minorHAnsi"/>
          <w:lang w:val="en-GB" w:eastAsia="en-US"/>
        </w:rPr>
        <w:t>Hróbjartsson</w:t>
      </w:r>
      <w:proofErr w:type="spellEnd"/>
      <w:r w:rsidRPr="0081129D">
        <w:rPr>
          <w:rFonts w:asciiTheme="minorHAnsi" w:eastAsia="Calibri" w:hAnsiTheme="minorHAnsi" w:cstheme="minorHAnsi"/>
          <w:lang w:val="en-GB" w:eastAsia="en-US"/>
        </w:rPr>
        <w:t xml:space="preserve">, A., </w:t>
      </w:r>
      <w:proofErr w:type="spellStart"/>
      <w:r w:rsidRPr="0081129D">
        <w:rPr>
          <w:rFonts w:asciiTheme="minorHAnsi" w:eastAsia="Calibri" w:hAnsiTheme="minorHAnsi" w:cstheme="minorHAnsi"/>
          <w:lang w:val="en-GB" w:eastAsia="en-US"/>
        </w:rPr>
        <w:t>Junqueira</w:t>
      </w:r>
      <w:proofErr w:type="spellEnd"/>
      <w:r w:rsidRPr="0081129D">
        <w:rPr>
          <w:rFonts w:asciiTheme="minorHAnsi" w:eastAsia="Calibri" w:hAnsiTheme="minorHAnsi" w:cstheme="minorHAnsi"/>
          <w:lang w:val="en-GB" w:eastAsia="en-US"/>
        </w:rPr>
        <w:t xml:space="preserve">, D.R., </w:t>
      </w:r>
      <w:proofErr w:type="spellStart"/>
      <w:r w:rsidRPr="0081129D">
        <w:rPr>
          <w:rFonts w:asciiTheme="minorHAnsi" w:eastAsia="Calibri" w:hAnsiTheme="minorHAnsi" w:cstheme="minorHAnsi"/>
          <w:lang w:val="en-GB" w:eastAsia="en-US"/>
        </w:rPr>
        <w:t>Jüni</w:t>
      </w:r>
      <w:proofErr w:type="spellEnd"/>
      <w:r w:rsidRPr="0081129D">
        <w:rPr>
          <w:rFonts w:asciiTheme="minorHAnsi" w:eastAsia="Calibri" w:hAnsiTheme="minorHAnsi" w:cstheme="minorHAnsi"/>
          <w:lang w:val="en-GB" w:eastAsia="en-US"/>
        </w:rPr>
        <w:t xml:space="preserve">, P., Kirkham, J.J., </w:t>
      </w:r>
      <w:proofErr w:type="spellStart"/>
      <w:r w:rsidRPr="0081129D">
        <w:rPr>
          <w:rFonts w:asciiTheme="minorHAnsi" w:eastAsia="Calibri" w:hAnsiTheme="minorHAnsi" w:cstheme="minorHAnsi"/>
          <w:lang w:val="en-GB" w:eastAsia="en-US"/>
        </w:rPr>
        <w:t>Lasserson</w:t>
      </w:r>
      <w:proofErr w:type="spellEnd"/>
      <w:r w:rsidRPr="0081129D">
        <w:rPr>
          <w:rFonts w:asciiTheme="minorHAnsi" w:eastAsia="Calibri" w:hAnsiTheme="minorHAnsi" w:cstheme="minorHAnsi"/>
          <w:lang w:val="en-GB" w:eastAsia="en-US"/>
        </w:rPr>
        <w:t xml:space="preserve">, T., Li, T., </w:t>
      </w:r>
      <w:proofErr w:type="spellStart"/>
      <w:r w:rsidRPr="0081129D">
        <w:rPr>
          <w:rFonts w:asciiTheme="minorHAnsi" w:eastAsia="Calibri" w:hAnsiTheme="minorHAnsi" w:cstheme="minorHAnsi"/>
          <w:lang w:val="en-GB" w:eastAsia="en-US"/>
        </w:rPr>
        <w:t>McAleenan</w:t>
      </w:r>
      <w:proofErr w:type="spellEnd"/>
      <w:r w:rsidRPr="0081129D">
        <w:rPr>
          <w:rFonts w:asciiTheme="minorHAnsi" w:eastAsia="Calibri" w:hAnsiTheme="minorHAnsi" w:cstheme="minorHAnsi"/>
          <w:lang w:val="en-GB" w:eastAsia="en-US"/>
        </w:rPr>
        <w:t xml:space="preserve">, A., Reeves, B.C., Shepperd, S., </w:t>
      </w:r>
      <w:proofErr w:type="spellStart"/>
      <w:r w:rsidRPr="0081129D">
        <w:rPr>
          <w:rFonts w:asciiTheme="minorHAnsi" w:eastAsia="Calibri" w:hAnsiTheme="minorHAnsi" w:cstheme="minorHAnsi"/>
          <w:lang w:val="en-GB" w:eastAsia="en-US"/>
        </w:rPr>
        <w:t>Shrier</w:t>
      </w:r>
      <w:proofErr w:type="spellEnd"/>
      <w:r w:rsidRPr="0081129D">
        <w:rPr>
          <w:rFonts w:asciiTheme="minorHAnsi" w:eastAsia="Calibri" w:hAnsiTheme="minorHAnsi" w:cstheme="minorHAnsi"/>
          <w:lang w:val="en-GB" w:eastAsia="en-US"/>
        </w:rPr>
        <w:t xml:space="preserve">, I., Stewart, L.A., Tilling, K., White, I.R., Whiting, P.F., Higgins, J.P.T., 2019. </w:t>
      </w:r>
      <w:proofErr w:type="spellStart"/>
      <w:r w:rsidRPr="0081129D">
        <w:rPr>
          <w:rFonts w:asciiTheme="minorHAnsi" w:eastAsia="Calibri" w:hAnsiTheme="minorHAnsi" w:cstheme="minorHAnsi"/>
          <w:lang w:val="en-GB" w:eastAsia="en-US"/>
        </w:rPr>
        <w:t>RoB</w:t>
      </w:r>
      <w:proofErr w:type="spellEnd"/>
      <w:r w:rsidRPr="0081129D">
        <w:rPr>
          <w:rFonts w:asciiTheme="minorHAnsi" w:eastAsia="Calibri" w:hAnsiTheme="minorHAnsi" w:cstheme="minorHAnsi"/>
          <w:lang w:val="en-GB" w:eastAsia="en-US"/>
        </w:rPr>
        <w:t xml:space="preserve"> 2: a revised tool for assessing risk of bias in randomised trials. BMJ 366, l4898. https://doi.org/10.1136/bmj.l4898</w:t>
      </w:r>
    </w:p>
    <w:p w14:paraId="68359A76"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t>Su</w:t>
      </w:r>
      <w:proofErr w:type="spellEnd"/>
      <w:r w:rsidRPr="0081129D">
        <w:rPr>
          <w:rFonts w:asciiTheme="minorHAnsi" w:eastAsia="Calibri" w:hAnsiTheme="minorHAnsi" w:cstheme="minorHAnsi"/>
          <w:lang w:val="en-GB" w:eastAsia="en-US"/>
        </w:rPr>
        <w:t xml:space="preserve">, Y.-S., </w:t>
      </w:r>
      <w:proofErr w:type="spellStart"/>
      <w:r w:rsidRPr="0081129D">
        <w:rPr>
          <w:rFonts w:asciiTheme="minorHAnsi" w:eastAsia="Calibri" w:hAnsiTheme="minorHAnsi" w:cstheme="minorHAnsi"/>
          <w:lang w:val="en-GB" w:eastAsia="en-US"/>
        </w:rPr>
        <w:t>Yajima</w:t>
      </w:r>
      <w:proofErr w:type="spellEnd"/>
      <w:r w:rsidRPr="0081129D">
        <w:rPr>
          <w:rFonts w:asciiTheme="minorHAnsi" w:eastAsia="Calibri" w:hAnsiTheme="minorHAnsi" w:cstheme="minorHAnsi"/>
          <w:lang w:val="en-GB" w:eastAsia="en-US"/>
        </w:rPr>
        <w:t>, M., 2009. R2jags: A Package for Running jags from R.</w:t>
      </w:r>
    </w:p>
    <w:p w14:paraId="6B738ABD"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proofErr w:type="spellStart"/>
      <w:r w:rsidRPr="0081129D">
        <w:rPr>
          <w:rFonts w:asciiTheme="minorHAnsi" w:eastAsia="Calibri" w:hAnsiTheme="minorHAnsi" w:cstheme="minorHAnsi"/>
          <w:lang w:val="en-GB" w:eastAsia="en-US"/>
        </w:rPr>
        <w:lastRenderedPageBreak/>
        <w:t>Tallarita</w:t>
      </w:r>
      <w:proofErr w:type="spellEnd"/>
      <w:r w:rsidRPr="0081129D">
        <w:rPr>
          <w:rFonts w:asciiTheme="minorHAnsi" w:eastAsia="Calibri" w:hAnsiTheme="minorHAnsi" w:cstheme="minorHAnsi"/>
          <w:lang w:val="en-GB" w:eastAsia="en-US"/>
        </w:rPr>
        <w:t xml:space="preserve">, M., </w:t>
      </w:r>
      <w:proofErr w:type="spellStart"/>
      <w:r w:rsidRPr="0081129D">
        <w:rPr>
          <w:rFonts w:asciiTheme="minorHAnsi" w:eastAsia="Calibri" w:hAnsiTheme="minorHAnsi" w:cstheme="minorHAnsi"/>
          <w:lang w:val="en-GB" w:eastAsia="en-US"/>
        </w:rPr>
        <w:t>Iorio</w:t>
      </w:r>
      <w:proofErr w:type="spellEnd"/>
      <w:r w:rsidRPr="0081129D">
        <w:rPr>
          <w:rFonts w:asciiTheme="minorHAnsi" w:eastAsia="Calibri" w:hAnsiTheme="minorHAnsi" w:cstheme="minorHAnsi"/>
          <w:lang w:val="en-GB" w:eastAsia="en-US"/>
        </w:rPr>
        <w:t xml:space="preserve">, M.D., </w:t>
      </w:r>
      <w:proofErr w:type="spellStart"/>
      <w:r w:rsidRPr="0081129D">
        <w:rPr>
          <w:rFonts w:asciiTheme="minorHAnsi" w:eastAsia="Calibri" w:hAnsiTheme="minorHAnsi" w:cstheme="minorHAnsi"/>
          <w:lang w:val="en-GB" w:eastAsia="en-US"/>
        </w:rPr>
        <w:t>Baio</w:t>
      </w:r>
      <w:proofErr w:type="spellEnd"/>
      <w:r w:rsidRPr="0081129D">
        <w:rPr>
          <w:rFonts w:asciiTheme="minorHAnsi" w:eastAsia="Calibri" w:hAnsiTheme="minorHAnsi" w:cstheme="minorHAnsi"/>
          <w:lang w:val="en-GB" w:eastAsia="en-US"/>
        </w:rPr>
        <w:t>, G., 2019. A comparative review of network meta-analysis models in longitudinal randomized controlled trial. Stat. Med. 38, 3053–3072. https://doi.org/10.1002/sim.8169</w:t>
      </w:r>
    </w:p>
    <w:p w14:paraId="4A9E67C0"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 xml:space="preserve">Tierney, J.F., Stewart, L.A., </w:t>
      </w:r>
      <w:proofErr w:type="spellStart"/>
      <w:r w:rsidRPr="0081129D">
        <w:rPr>
          <w:rFonts w:asciiTheme="minorHAnsi" w:eastAsia="Calibri" w:hAnsiTheme="minorHAnsi" w:cstheme="minorHAnsi"/>
          <w:lang w:val="en-GB" w:eastAsia="en-US"/>
        </w:rPr>
        <w:t>Ghersi</w:t>
      </w:r>
      <w:proofErr w:type="spellEnd"/>
      <w:r w:rsidRPr="0081129D">
        <w:rPr>
          <w:rFonts w:asciiTheme="minorHAnsi" w:eastAsia="Calibri" w:hAnsiTheme="minorHAnsi" w:cstheme="minorHAnsi"/>
          <w:lang w:val="en-GB" w:eastAsia="en-US"/>
        </w:rPr>
        <w:t xml:space="preserve">, D., Burdett, S., </w:t>
      </w:r>
      <w:proofErr w:type="spellStart"/>
      <w:r w:rsidRPr="0081129D">
        <w:rPr>
          <w:rFonts w:asciiTheme="minorHAnsi" w:eastAsia="Calibri" w:hAnsiTheme="minorHAnsi" w:cstheme="minorHAnsi"/>
          <w:lang w:val="en-GB" w:eastAsia="en-US"/>
        </w:rPr>
        <w:t>Sydes</w:t>
      </w:r>
      <w:proofErr w:type="spellEnd"/>
      <w:r w:rsidRPr="0081129D">
        <w:rPr>
          <w:rFonts w:asciiTheme="minorHAnsi" w:eastAsia="Calibri" w:hAnsiTheme="minorHAnsi" w:cstheme="minorHAnsi"/>
          <w:lang w:val="en-GB" w:eastAsia="en-US"/>
        </w:rPr>
        <w:t>, M.R., 2007. Practical methods for incorporating summary time-to-event data into meta-analysis. Trials 8, 16. https://doi.org/10.1186/1745-6215-8-16</w:t>
      </w:r>
    </w:p>
    <w:p w14:paraId="39FF0A97" w14:textId="77777777" w:rsidR="00910788" w:rsidRPr="0081129D" w:rsidRDefault="00910788" w:rsidP="00910788">
      <w:pPr>
        <w:tabs>
          <w:tab w:val="left" w:pos="504"/>
        </w:tabs>
        <w:ind w:left="720" w:hanging="720"/>
        <w:rPr>
          <w:rFonts w:asciiTheme="minorHAnsi" w:eastAsia="Calibri" w:hAnsiTheme="minorHAnsi" w:cstheme="minorHAnsi"/>
          <w:lang w:eastAsia="en-US"/>
        </w:rPr>
      </w:pPr>
      <w:r w:rsidRPr="0081129D">
        <w:rPr>
          <w:rFonts w:asciiTheme="minorHAnsi" w:eastAsia="Calibri" w:hAnsiTheme="minorHAnsi" w:cstheme="minorHAnsi"/>
          <w:lang w:val="en-GB" w:eastAsia="en-US"/>
        </w:rPr>
        <w:t xml:space="preserve">Turner, R.M., Davey, J., Clarke, M.J., Thompson, S.G., Higgins, J.P., 2012. Predicting the extent of heterogeneity in meta-analysis, using empirical data from the Cochrane Database of Systematic Reviews. </w:t>
      </w:r>
      <w:r w:rsidRPr="0081129D">
        <w:rPr>
          <w:rFonts w:asciiTheme="minorHAnsi" w:eastAsia="Calibri" w:hAnsiTheme="minorHAnsi" w:cstheme="minorHAnsi"/>
          <w:lang w:eastAsia="en-US"/>
        </w:rPr>
        <w:t xml:space="preserve">Int. J. </w:t>
      </w:r>
      <w:proofErr w:type="spellStart"/>
      <w:r w:rsidRPr="0081129D">
        <w:rPr>
          <w:rFonts w:asciiTheme="minorHAnsi" w:eastAsia="Calibri" w:hAnsiTheme="minorHAnsi" w:cstheme="minorHAnsi"/>
          <w:lang w:eastAsia="en-US"/>
        </w:rPr>
        <w:t>Epidemiol</w:t>
      </w:r>
      <w:proofErr w:type="spellEnd"/>
      <w:r w:rsidRPr="0081129D">
        <w:rPr>
          <w:rFonts w:asciiTheme="minorHAnsi" w:eastAsia="Calibri" w:hAnsiTheme="minorHAnsi" w:cstheme="minorHAnsi"/>
          <w:lang w:eastAsia="en-US"/>
        </w:rPr>
        <w:t>. 41, 818–827. https://doi.org/10.1093/ije/dys041</w:t>
      </w:r>
    </w:p>
    <w:p w14:paraId="08461488"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eastAsia="en-US"/>
        </w:rPr>
        <w:t xml:space="preserve">White, I.R., 2015. </w:t>
      </w:r>
      <w:r w:rsidRPr="0081129D">
        <w:rPr>
          <w:rFonts w:asciiTheme="minorHAnsi" w:eastAsia="Calibri" w:hAnsiTheme="minorHAnsi" w:cstheme="minorHAnsi"/>
          <w:lang w:val="en-GB" w:eastAsia="en-US"/>
        </w:rPr>
        <w:t>Network meta-analysis. Stata J. 15, 951–985.</w:t>
      </w:r>
    </w:p>
    <w:p w14:paraId="038E5870"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White, I.R., Higgins, J.P.T., Wood, A.M., 2008. Allowing for uncertainty due to missing data in meta-analysis--part 1: two-stage methods. Stat. Med. 27, 711–727. https://doi.org/10.1002/sim.3008</w:t>
      </w:r>
    </w:p>
    <w:p w14:paraId="06E3688E" w14:textId="77777777" w:rsidR="00910788" w:rsidRPr="0081129D" w:rsidRDefault="00910788" w:rsidP="00910788">
      <w:pPr>
        <w:tabs>
          <w:tab w:val="left" w:pos="504"/>
        </w:tabs>
        <w:ind w:left="720" w:hanging="720"/>
        <w:rPr>
          <w:rFonts w:asciiTheme="minorHAnsi" w:eastAsia="Calibri" w:hAnsiTheme="minorHAnsi" w:cstheme="minorHAnsi"/>
          <w:lang w:val="en-GB" w:eastAsia="en-US"/>
        </w:rPr>
      </w:pPr>
      <w:r w:rsidRPr="0081129D">
        <w:rPr>
          <w:rFonts w:asciiTheme="minorHAnsi" w:eastAsia="Calibri" w:hAnsiTheme="minorHAnsi" w:cstheme="minorHAnsi"/>
          <w:lang w:val="en-GB" w:eastAsia="en-US"/>
        </w:rPr>
        <w:t>WHO Working Group on the Clinical Characterization of COVID-19 infection, n.d. A Candidate Core Outcome Measure Set for Clinical Research During the SARS-CoV-2/COVID-19 Pandemic. submitted.</w:t>
      </w:r>
    </w:p>
    <w:p w14:paraId="323BC22E" w14:textId="5D2EB4F9" w:rsidR="00572363" w:rsidRPr="0081129D" w:rsidRDefault="00910788" w:rsidP="00910788">
      <w:pPr>
        <w:spacing w:line="360" w:lineRule="auto"/>
        <w:rPr>
          <w:rFonts w:asciiTheme="minorHAnsi" w:hAnsiTheme="minorHAnsi" w:cstheme="minorHAnsi"/>
          <w:lang w:val="en-US"/>
        </w:rPr>
      </w:pPr>
      <w:r w:rsidRPr="0081129D">
        <w:rPr>
          <w:rFonts w:asciiTheme="minorHAnsi" w:hAnsiTheme="minorHAnsi" w:cstheme="minorHAnsi"/>
          <w:lang w:val="en-US"/>
        </w:rPr>
        <w:fldChar w:fldCharType="end"/>
      </w:r>
    </w:p>
    <w:p w14:paraId="65E42EBA" w14:textId="7DE1722E" w:rsidR="003823D6" w:rsidRPr="0081129D" w:rsidRDefault="003823D6" w:rsidP="003823D6">
      <w:pPr>
        <w:rPr>
          <w:rFonts w:asciiTheme="minorHAnsi" w:hAnsiTheme="minorHAnsi" w:cstheme="minorHAnsi"/>
          <w:lang w:val="en-US"/>
        </w:rPr>
      </w:pPr>
    </w:p>
    <w:p w14:paraId="38DA9626" w14:textId="77777777" w:rsidR="003823D6" w:rsidRPr="0081129D" w:rsidRDefault="003823D6" w:rsidP="003823D6">
      <w:pPr>
        <w:rPr>
          <w:rFonts w:asciiTheme="minorHAnsi" w:hAnsiTheme="minorHAnsi" w:cstheme="minorHAnsi"/>
          <w:lang w:val="en-US"/>
        </w:rPr>
      </w:pPr>
    </w:p>
    <w:p w14:paraId="47298160" w14:textId="77777777" w:rsidR="0081129D" w:rsidRPr="0081129D" w:rsidRDefault="0081129D">
      <w:pPr>
        <w:rPr>
          <w:rFonts w:asciiTheme="minorHAnsi" w:eastAsiaTheme="majorEastAsia" w:hAnsiTheme="minorHAnsi" w:cstheme="minorHAnsi"/>
          <w:color w:val="2F5496" w:themeColor="accent1" w:themeShade="BF"/>
          <w:sz w:val="32"/>
          <w:szCs w:val="32"/>
          <w:lang w:val="en-US"/>
        </w:rPr>
      </w:pPr>
      <w:r w:rsidRPr="0081129D">
        <w:rPr>
          <w:rFonts w:asciiTheme="minorHAnsi" w:hAnsiTheme="minorHAnsi" w:cstheme="minorHAnsi"/>
          <w:lang w:val="en-US"/>
        </w:rPr>
        <w:br w:type="page"/>
      </w:r>
    </w:p>
    <w:p w14:paraId="30B866B0" w14:textId="7867F4DC" w:rsidR="00572363" w:rsidRPr="0081129D" w:rsidRDefault="00572363" w:rsidP="00572363">
      <w:pPr>
        <w:pStyle w:val="Titre1"/>
        <w:spacing w:line="360" w:lineRule="auto"/>
        <w:rPr>
          <w:rFonts w:asciiTheme="minorHAnsi" w:hAnsiTheme="minorHAnsi" w:cstheme="minorHAnsi"/>
          <w:lang w:val="en-US"/>
        </w:rPr>
      </w:pPr>
      <w:r w:rsidRPr="0081129D">
        <w:rPr>
          <w:rFonts w:asciiTheme="minorHAnsi" w:hAnsiTheme="minorHAnsi" w:cstheme="minorHAnsi"/>
          <w:lang w:val="en-US"/>
        </w:rPr>
        <w:lastRenderedPageBreak/>
        <w:t>Appendices</w:t>
      </w:r>
    </w:p>
    <w:p w14:paraId="7A903D09" w14:textId="5B9C0FAE" w:rsidR="00572363" w:rsidRPr="0081129D" w:rsidRDefault="00572363" w:rsidP="00572363">
      <w:pPr>
        <w:spacing w:line="360" w:lineRule="auto"/>
        <w:rPr>
          <w:rFonts w:asciiTheme="minorHAnsi" w:hAnsiTheme="minorHAnsi" w:cstheme="minorHAnsi"/>
          <w:lang w:val="en-US"/>
        </w:rPr>
      </w:pPr>
    </w:p>
    <w:p w14:paraId="36BA426A" w14:textId="77777777" w:rsidR="00306378" w:rsidRPr="0017146E" w:rsidRDefault="00306378" w:rsidP="00306378">
      <w:pPr>
        <w:spacing w:line="360" w:lineRule="auto"/>
        <w:rPr>
          <w:rFonts w:asciiTheme="minorHAnsi" w:hAnsiTheme="minorHAnsi" w:cstheme="minorHAnsi"/>
          <w:b/>
          <w:bCs/>
          <w:lang w:val="en-US"/>
        </w:rPr>
      </w:pPr>
      <w:r w:rsidRPr="0081129D">
        <w:rPr>
          <w:rFonts w:asciiTheme="minorHAnsi" w:hAnsiTheme="minorHAnsi" w:cstheme="minorHAnsi"/>
          <w:b/>
          <w:bCs/>
          <w:lang w:val="en-US"/>
        </w:rPr>
        <w:t xml:space="preserve">Appendix </w:t>
      </w:r>
      <w:r>
        <w:rPr>
          <w:rFonts w:asciiTheme="minorHAnsi" w:hAnsiTheme="minorHAnsi" w:cstheme="minorHAnsi"/>
          <w:b/>
          <w:bCs/>
          <w:lang w:val="en-US"/>
        </w:rPr>
        <w:t>1</w:t>
      </w:r>
      <w:r w:rsidRPr="0081129D">
        <w:rPr>
          <w:rFonts w:asciiTheme="minorHAnsi" w:hAnsiTheme="minorHAnsi" w:cstheme="minorHAnsi"/>
          <w:b/>
          <w:bCs/>
          <w:lang w:val="en-US"/>
        </w:rPr>
        <w:t xml:space="preserve">. </w:t>
      </w:r>
      <w:r w:rsidRPr="0017146E">
        <w:rPr>
          <w:rFonts w:asciiTheme="minorHAnsi" w:hAnsiTheme="minorHAnsi" w:cstheme="minorHAnsi"/>
          <w:b/>
          <w:bCs/>
          <w:lang w:val="en-US"/>
        </w:rPr>
        <w:t>Changes in criteria for considering types of studies</w:t>
      </w:r>
    </w:p>
    <w:p w14:paraId="2292C064" w14:textId="77777777" w:rsidR="00306378" w:rsidRPr="0017146E" w:rsidRDefault="00306378" w:rsidP="00306378">
      <w:pPr>
        <w:spacing w:line="360" w:lineRule="auto"/>
        <w:rPr>
          <w:rFonts w:asciiTheme="minorHAnsi" w:hAnsiTheme="minorHAnsi" w:cstheme="minorHAnsi"/>
          <w:lang w:val="en-US"/>
        </w:rPr>
      </w:pPr>
    </w:p>
    <w:p w14:paraId="72EB74AC" w14:textId="78295DEE" w:rsidR="00306378" w:rsidRDefault="00306378" w:rsidP="00306378">
      <w:pPr>
        <w:spacing w:line="360" w:lineRule="auto"/>
        <w:rPr>
          <w:rFonts w:asciiTheme="minorHAnsi" w:hAnsiTheme="minorHAnsi" w:cstheme="minorHAnsi"/>
          <w:lang w:val="en-US"/>
        </w:rPr>
      </w:pPr>
      <w:r w:rsidRPr="0017146E">
        <w:rPr>
          <w:rFonts w:asciiTheme="minorHAnsi" w:hAnsiTheme="minorHAnsi" w:cstheme="minorHAnsi"/>
          <w:lang w:val="en-US"/>
        </w:rPr>
        <w:t xml:space="preserve">On September 2, 2020, considering the increase in randomized controlled trials with results available, the steering committee decided to update the protocol and exclude non-randomized studies from the living systematic review. </w:t>
      </w:r>
      <w:r w:rsidR="00D35F8F">
        <w:rPr>
          <w:rFonts w:asciiTheme="minorHAnsi" w:hAnsiTheme="minorHAnsi" w:cstheme="minorHAnsi"/>
          <w:lang w:val="en-US"/>
        </w:rPr>
        <w:t>F</w:t>
      </w:r>
      <w:r w:rsidRPr="0017146E">
        <w:rPr>
          <w:rFonts w:asciiTheme="minorHAnsi" w:hAnsiTheme="minorHAnsi" w:cstheme="minorHAnsi"/>
          <w:lang w:val="en-US"/>
        </w:rPr>
        <w:t>rom this date, we will consider only randomized controlled trials in the living systematic review.</w:t>
      </w:r>
    </w:p>
    <w:p w14:paraId="33204617" w14:textId="77777777" w:rsidR="00D35F8F" w:rsidRPr="0017146E" w:rsidRDefault="00D35F8F" w:rsidP="00306378">
      <w:pPr>
        <w:spacing w:line="360" w:lineRule="auto"/>
        <w:rPr>
          <w:rFonts w:asciiTheme="minorHAnsi" w:hAnsiTheme="minorHAnsi" w:cstheme="minorHAnsi"/>
          <w:lang w:val="en-US"/>
        </w:rPr>
      </w:pPr>
    </w:p>
    <w:p w14:paraId="4DE7DB1A" w14:textId="77777777" w:rsidR="00306378" w:rsidRPr="0017146E" w:rsidRDefault="00306378" w:rsidP="00306378">
      <w:pPr>
        <w:spacing w:line="360" w:lineRule="auto"/>
        <w:rPr>
          <w:rFonts w:asciiTheme="minorHAnsi" w:hAnsiTheme="minorHAnsi" w:cstheme="minorHAnsi"/>
          <w:lang w:val="en-US"/>
        </w:rPr>
      </w:pPr>
      <w:r w:rsidRPr="0017146E">
        <w:rPr>
          <w:rFonts w:asciiTheme="minorHAnsi" w:hAnsiTheme="minorHAnsi" w:cstheme="minorHAnsi"/>
          <w:lang w:val="en-US"/>
        </w:rPr>
        <w:t>The protocol initially planned to include both randomized controlled trials and non-randomized studies. The non-randomized studies included in the review had to fulfil the following criteria:</w:t>
      </w:r>
    </w:p>
    <w:p w14:paraId="52CD4E95" w14:textId="70F4797A" w:rsidR="00306378" w:rsidRPr="0017146E" w:rsidRDefault="00306378" w:rsidP="00306378">
      <w:pPr>
        <w:numPr>
          <w:ilvl w:val="0"/>
          <w:numId w:val="27"/>
        </w:numPr>
        <w:spacing w:line="360" w:lineRule="auto"/>
        <w:rPr>
          <w:rFonts w:asciiTheme="minorHAnsi" w:hAnsiTheme="minorHAnsi" w:cstheme="minorHAnsi"/>
        </w:rPr>
      </w:pPr>
      <w:r w:rsidRPr="0017146E">
        <w:rPr>
          <w:rFonts w:asciiTheme="minorHAnsi" w:hAnsiTheme="minorHAnsi" w:cstheme="minorHAnsi"/>
          <w:lang w:val="en-US"/>
        </w:rPr>
        <w:t xml:space="preserve">Study design: interrupted time-series studies, non-randomized studies using causal inference analysis (e.g., propensity score, instrumental variables, inverse probability weighting, etc.) </w:t>
      </w:r>
      <w:r w:rsidRPr="0017146E">
        <w:rPr>
          <w:rFonts w:asciiTheme="minorHAnsi" w:hAnsiTheme="minorHAnsi" w:cstheme="minorHAnsi"/>
        </w:rPr>
        <w:t>(</w:t>
      </w:r>
      <w:r w:rsidRPr="00EA1F73">
        <w:rPr>
          <w:rFonts w:asciiTheme="minorHAnsi" w:hAnsiTheme="minorHAnsi" w:cstheme="minorHAnsi"/>
        </w:rPr>
        <w:t>H</w:t>
      </w:r>
      <w:r w:rsidRPr="00EA1F73">
        <w:rPr>
          <w:rFonts w:asciiTheme="minorHAnsi" w:hAnsiTheme="minorHAnsi" w:cstheme="minorHAnsi"/>
        </w:rPr>
        <w:t>e</w:t>
      </w:r>
      <w:r w:rsidRPr="00EA1F73">
        <w:rPr>
          <w:rFonts w:asciiTheme="minorHAnsi" w:hAnsiTheme="minorHAnsi" w:cstheme="minorHAnsi"/>
        </w:rPr>
        <w:t>rná</w:t>
      </w:r>
      <w:r w:rsidRPr="00EA1F73">
        <w:rPr>
          <w:rFonts w:asciiTheme="minorHAnsi" w:hAnsiTheme="minorHAnsi" w:cstheme="minorHAnsi"/>
        </w:rPr>
        <w:t>n</w:t>
      </w:r>
      <w:r w:rsidRPr="00EA1F73">
        <w:rPr>
          <w:rFonts w:asciiTheme="minorHAnsi" w:hAnsiTheme="minorHAnsi" w:cstheme="minorHAnsi"/>
        </w:rPr>
        <w:t xml:space="preserve"> 2019</w:t>
      </w:r>
      <w:r w:rsidRPr="0017146E">
        <w:rPr>
          <w:rFonts w:asciiTheme="minorHAnsi" w:hAnsiTheme="minorHAnsi" w:cstheme="minorHAnsi"/>
        </w:rPr>
        <w:t>) and non-</w:t>
      </w:r>
      <w:proofErr w:type="spellStart"/>
      <w:r w:rsidRPr="0017146E">
        <w:rPr>
          <w:rFonts w:asciiTheme="minorHAnsi" w:hAnsiTheme="minorHAnsi" w:cstheme="minorHAnsi"/>
        </w:rPr>
        <w:t>randomized</w:t>
      </w:r>
      <w:proofErr w:type="spellEnd"/>
      <w:r w:rsidRPr="0017146E">
        <w:rPr>
          <w:rFonts w:asciiTheme="minorHAnsi" w:hAnsiTheme="minorHAnsi" w:cstheme="minorHAnsi"/>
        </w:rPr>
        <w:t xml:space="preserve"> </w:t>
      </w:r>
      <w:proofErr w:type="spellStart"/>
      <w:r w:rsidRPr="0017146E">
        <w:rPr>
          <w:rFonts w:asciiTheme="minorHAnsi" w:hAnsiTheme="minorHAnsi" w:cstheme="minorHAnsi"/>
        </w:rPr>
        <w:t>studies</w:t>
      </w:r>
      <w:proofErr w:type="spellEnd"/>
      <w:r w:rsidRPr="0017146E">
        <w:rPr>
          <w:rFonts w:asciiTheme="minorHAnsi" w:hAnsiTheme="minorHAnsi" w:cstheme="minorHAnsi"/>
        </w:rPr>
        <w:t xml:space="preserve"> </w:t>
      </w:r>
      <w:proofErr w:type="spellStart"/>
      <w:r w:rsidRPr="0017146E">
        <w:rPr>
          <w:rFonts w:asciiTheme="minorHAnsi" w:hAnsiTheme="minorHAnsi" w:cstheme="minorHAnsi"/>
        </w:rPr>
        <w:t>using</w:t>
      </w:r>
      <w:proofErr w:type="spellEnd"/>
      <w:r w:rsidRPr="0017146E">
        <w:rPr>
          <w:rFonts w:asciiTheme="minorHAnsi" w:hAnsiTheme="minorHAnsi" w:cstheme="minorHAnsi"/>
        </w:rPr>
        <w:t xml:space="preserve"> </w:t>
      </w:r>
      <w:proofErr w:type="spellStart"/>
      <w:r w:rsidRPr="0017146E">
        <w:rPr>
          <w:rFonts w:asciiTheme="minorHAnsi" w:hAnsiTheme="minorHAnsi" w:cstheme="minorHAnsi"/>
        </w:rPr>
        <w:t>multivariable</w:t>
      </w:r>
      <w:proofErr w:type="spellEnd"/>
      <w:r w:rsidRPr="0017146E">
        <w:rPr>
          <w:rFonts w:asciiTheme="minorHAnsi" w:hAnsiTheme="minorHAnsi" w:cstheme="minorHAnsi"/>
        </w:rPr>
        <w:t xml:space="preserve"> </w:t>
      </w:r>
      <w:proofErr w:type="spellStart"/>
      <w:r w:rsidRPr="0017146E">
        <w:rPr>
          <w:rFonts w:asciiTheme="minorHAnsi" w:hAnsiTheme="minorHAnsi" w:cstheme="minorHAnsi"/>
        </w:rPr>
        <w:t>regression</w:t>
      </w:r>
      <w:proofErr w:type="spellEnd"/>
      <w:r w:rsidRPr="0017146E">
        <w:rPr>
          <w:rFonts w:asciiTheme="minorHAnsi" w:hAnsiTheme="minorHAnsi" w:cstheme="minorHAnsi"/>
        </w:rPr>
        <w:t xml:space="preserve"> </w:t>
      </w:r>
      <w:proofErr w:type="spellStart"/>
      <w:r w:rsidRPr="0017146E">
        <w:rPr>
          <w:rFonts w:asciiTheme="minorHAnsi" w:hAnsiTheme="minorHAnsi" w:cstheme="minorHAnsi"/>
        </w:rPr>
        <w:t>adjustment</w:t>
      </w:r>
      <w:proofErr w:type="spellEnd"/>
      <w:r w:rsidRPr="0017146E">
        <w:rPr>
          <w:rFonts w:asciiTheme="minorHAnsi" w:hAnsiTheme="minorHAnsi" w:cstheme="minorHAnsi"/>
        </w:rPr>
        <w:t>.</w:t>
      </w:r>
    </w:p>
    <w:p w14:paraId="05F25B50" w14:textId="66057D1A" w:rsidR="00D35F8F" w:rsidRPr="0017146E" w:rsidRDefault="00306378" w:rsidP="00306378">
      <w:pPr>
        <w:numPr>
          <w:ilvl w:val="0"/>
          <w:numId w:val="27"/>
        </w:numPr>
        <w:spacing w:line="360" w:lineRule="auto"/>
        <w:rPr>
          <w:rFonts w:asciiTheme="minorHAnsi" w:hAnsiTheme="minorHAnsi" w:cstheme="minorHAnsi"/>
          <w:lang w:val="en-US"/>
        </w:rPr>
      </w:pPr>
      <w:r w:rsidRPr="0017146E">
        <w:rPr>
          <w:rFonts w:asciiTheme="minorHAnsi" w:hAnsiTheme="minorHAnsi" w:cstheme="minorHAnsi"/>
          <w:lang w:val="en-US"/>
        </w:rPr>
        <w:t>Participants: inclusion of incident users (all non-randomized studies including prevalent users will be excluded). I</w:t>
      </w:r>
      <w:r w:rsidRPr="0017146E">
        <w:rPr>
          <w:rFonts w:asciiTheme="minorHAnsi" w:hAnsiTheme="minorHAnsi" w:cstheme="minorHAnsi"/>
        </w:rPr>
        <w:t>﻿</w:t>
      </w:r>
      <w:proofErr w:type="spellStart"/>
      <w:r w:rsidRPr="0017146E">
        <w:rPr>
          <w:rFonts w:asciiTheme="minorHAnsi" w:hAnsiTheme="minorHAnsi" w:cstheme="minorHAnsi"/>
          <w:lang w:val="en-US"/>
        </w:rPr>
        <w:t>ncident</w:t>
      </w:r>
      <w:proofErr w:type="spellEnd"/>
      <w:r w:rsidRPr="0017146E">
        <w:rPr>
          <w:rFonts w:asciiTheme="minorHAnsi" w:hAnsiTheme="minorHAnsi" w:cstheme="minorHAnsi"/>
          <w:lang w:val="en-US"/>
        </w:rPr>
        <w:t xml:space="preserve"> users are defined as </w:t>
      </w:r>
      <w:r w:rsidRPr="0017146E">
        <w:rPr>
          <w:rFonts w:asciiTheme="minorHAnsi" w:hAnsiTheme="minorHAnsi" w:cstheme="minorHAnsi"/>
        </w:rPr>
        <w:t>﻿</w:t>
      </w:r>
      <w:r w:rsidRPr="0017146E">
        <w:rPr>
          <w:rFonts w:asciiTheme="minorHAnsi" w:hAnsiTheme="minorHAnsi" w:cstheme="minorHAnsi"/>
          <w:lang w:val="en-US"/>
        </w:rPr>
        <w:t xml:space="preserve">participants who started the treatment when included in the study and follow-up. Prevalent users are </w:t>
      </w:r>
      <w:r w:rsidRPr="0017146E">
        <w:rPr>
          <w:rFonts w:asciiTheme="minorHAnsi" w:hAnsiTheme="minorHAnsi" w:cstheme="minorHAnsi"/>
        </w:rPr>
        <w:t>﻿</w:t>
      </w:r>
      <w:r w:rsidRPr="0017146E">
        <w:rPr>
          <w:rFonts w:asciiTheme="minorHAnsi" w:hAnsiTheme="minorHAnsi" w:cstheme="minorHAnsi"/>
          <w:lang w:val="en-US"/>
        </w:rPr>
        <w:t>defined as participants who were treated before being included in the study and follow-up</w:t>
      </w:r>
    </w:p>
    <w:p w14:paraId="7A6390C0" w14:textId="77777777" w:rsidR="00306378" w:rsidRPr="00D35F8F" w:rsidRDefault="00306378" w:rsidP="00E35D0C">
      <w:pPr>
        <w:numPr>
          <w:ilvl w:val="0"/>
          <w:numId w:val="27"/>
        </w:numPr>
        <w:spacing w:line="360" w:lineRule="auto"/>
        <w:rPr>
          <w:rFonts w:asciiTheme="minorHAnsi" w:hAnsiTheme="minorHAnsi" w:cstheme="minorHAnsi"/>
          <w:lang w:val="en-US"/>
        </w:rPr>
      </w:pPr>
      <w:r w:rsidRPr="00D35F8F">
        <w:rPr>
          <w:rFonts w:asciiTheme="minorHAnsi" w:hAnsiTheme="minorHAnsi" w:cstheme="minorHAnsi"/>
          <w:lang w:val="en-US"/>
        </w:rPr>
        <w:t>Sample size: non-randomized studies including &gt;150 participants to reassure that accounting for multiple confounders in the analysis would be feasible.</w:t>
      </w:r>
    </w:p>
    <w:p w14:paraId="58B50BD6" w14:textId="77777777" w:rsidR="00306378" w:rsidRPr="0017146E" w:rsidRDefault="00306378" w:rsidP="00306378">
      <w:pPr>
        <w:spacing w:line="360" w:lineRule="auto"/>
        <w:rPr>
          <w:rFonts w:asciiTheme="minorHAnsi" w:hAnsiTheme="minorHAnsi" w:cstheme="minorHAnsi"/>
          <w:lang w:val="en-US"/>
        </w:rPr>
      </w:pPr>
      <w:r w:rsidRPr="0017146E">
        <w:rPr>
          <w:rFonts w:asciiTheme="minorHAnsi" w:hAnsiTheme="minorHAnsi" w:cstheme="minorHAnsi"/>
          <w:lang w:val="en-US"/>
        </w:rPr>
        <w:t> Given that non-randomized studies were only a supplementary source of information and considering the importance of obtaining study results as soon as possible in the current circumstances, we planned to only include non-randomized studies reporting the primary and secondary outcomes of the systematic review adjusted for confounding variables.</w:t>
      </w:r>
    </w:p>
    <w:p w14:paraId="3493F4C6" w14:textId="77777777" w:rsidR="00306378" w:rsidRPr="0017146E" w:rsidRDefault="00306378" w:rsidP="00306378">
      <w:pPr>
        <w:spacing w:line="360" w:lineRule="auto"/>
        <w:rPr>
          <w:rFonts w:asciiTheme="minorHAnsi" w:hAnsiTheme="minorHAnsi" w:cstheme="minorHAnsi"/>
          <w:lang w:val="en-US"/>
        </w:rPr>
      </w:pPr>
      <w:r w:rsidRPr="0017146E">
        <w:rPr>
          <w:rFonts w:asciiTheme="minorHAnsi" w:hAnsiTheme="minorHAnsi" w:cstheme="minorHAnsi"/>
          <w:lang w:val="en-US"/>
        </w:rPr>
        <w:t>We initially planned to include in the synthesis only non-randomized studies at moderate risk of bias as evaluated by Cochrane Risk of Bias tool for non-randomized studies of interventions (i.e., ROBINS-I (Sterne 2016)). RCTs and non-randomized studies were planned to only be combined in the same analysis after careful examination of the risk for violating the homogeneity and transitivity assumptions. </w:t>
      </w:r>
    </w:p>
    <w:p w14:paraId="2B221637" w14:textId="77777777" w:rsidR="00306378" w:rsidRPr="0017146E" w:rsidRDefault="00306378" w:rsidP="00306378">
      <w:pPr>
        <w:spacing w:line="360" w:lineRule="auto"/>
        <w:rPr>
          <w:rFonts w:asciiTheme="minorHAnsi" w:hAnsiTheme="minorHAnsi" w:cstheme="minorHAnsi"/>
          <w:lang w:val="en-US"/>
        </w:rPr>
      </w:pPr>
      <w:r w:rsidRPr="0017146E">
        <w:rPr>
          <w:rFonts w:asciiTheme="minorHAnsi" w:hAnsiTheme="minorHAnsi" w:cstheme="minorHAnsi"/>
          <w:lang w:val="en-US"/>
        </w:rPr>
        <w:lastRenderedPageBreak/>
        <w:t>It was planned to consider non-randomized studies until several large RCTs of high quality will be made available. The decision of up to which point non-randomized would provide valuable information is discussed regularly within the steering committee and is also guided by the certainty of evidence from RCTs for the different outcomes.</w:t>
      </w:r>
    </w:p>
    <w:p w14:paraId="27DF7F01" w14:textId="77777777" w:rsidR="00306378" w:rsidRDefault="00306378" w:rsidP="00D01233">
      <w:pPr>
        <w:spacing w:line="360" w:lineRule="auto"/>
        <w:rPr>
          <w:rFonts w:asciiTheme="minorHAnsi" w:hAnsiTheme="minorHAnsi" w:cstheme="minorHAnsi"/>
          <w:b/>
          <w:bCs/>
          <w:lang w:val="en-US"/>
        </w:rPr>
      </w:pPr>
    </w:p>
    <w:p w14:paraId="4B2D1AA5" w14:textId="7B9D4235"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b/>
          <w:bCs/>
          <w:lang w:val="en-US"/>
        </w:rPr>
        <w:t xml:space="preserve">Appendix </w:t>
      </w:r>
      <w:r w:rsidR="00306378" w:rsidRPr="00306378">
        <w:rPr>
          <w:rFonts w:asciiTheme="minorHAnsi" w:hAnsiTheme="minorHAnsi" w:cstheme="minorHAnsi"/>
          <w:b/>
          <w:bCs/>
          <w:lang w:val="en-US"/>
        </w:rPr>
        <w:t>2</w:t>
      </w:r>
      <w:r w:rsidRPr="00306378">
        <w:rPr>
          <w:rFonts w:asciiTheme="minorHAnsi" w:hAnsiTheme="minorHAnsi" w:cstheme="minorHAnsi"/>
          <w:b/>
          <w:bCs/>
          <w:lang w:val="en-US"/>
        </w:rPr>
        <w:t>.</w:t>
      </w:r>
      <w:r w:rsidRPr="00E35D0C">
        <w:rPr>
          <w:rFonts w:asciiTheme="minorHAnsi" w:hAnsiTheme="minorHAnsi" w:cstheme="minorHAnsi"/>
          <w:b/>
          <w:bCs/>
          <w:lang w:val="en-US"/>
        </w:rPr>
        <w:t xml:space="preserve"> </w:t>
      </w:r>
      <w:r w:rsidR="000644DF" w:rsidRPr="00E35D0C">
        <w:rPr>
          <w:rFonts w:asciiTheme="minorHAnsi" w:hAnsiTheme="minorHAnsi" w:cstheme="minorHAnsi"/>
          <w:b/>
          <w:bCs/>
          <w:lang w:val="en-US"/>
        </w:rPr>
        <w:t>Search strategy</w:t>
      </w:r>
      <w:r w:rsidRPr="0081129D">
        <w:rPr>
          <w:rFonts w:asciiTheme="minorHAnsi" w:hAnsiTheme="minorHAnsi" w:cstheme="minorHAnsi"/>
          <w:lang w:val="en-US"/>
        </w:rPr>
        <w:t xml:space="preserve"> </w:t>
      </w:r>
    </w:p>
    <w:p w14:paraId="4F9880A1" w14:textId="288B815F" w:rsidR="000644DF" w:rsidRPr="0081129D" w:rsidRDefault="000644DF" w:rsidP="00D01233">
      <w:pPr>
        <w:spacing w:line="360" w:lineRule="auto"/>
        <w:rPr>
          <w:rFonts w:asciiTheme="minorHAnsi" w:hAnsiTheme="minorHAnsi" w:cstheme="minorHAnsi"/>
          <w:lang w:val="en-US"/>
        </w:rPr>
      </w:pPr>
    </w:p>
    <w:p w14:paraId="3F5A2284" w14:textId="782DAAC2" w:rsidR="00BE5947" w:rsidRPr="00E35D0C" w:rsidRDefault="00BE5947" w:rsidP="00BE5947">
      <w:pPr>
        <w:spacing w:line="360" w:lineRule="auto"/>
        <w:rPr>
          <w:rFonts w:asciiTheme="minorHAnsi" w:hAnsiTheme="minorHAnsi" w:cstheme="minorHAnsi"/>
          <w:b/>
          <w:bCs/>
          <w:lang w:val="en-US"/>
        </w:rPr>
      </w:pPr>
      <w:r w:rsidRPr="00E35D0C">
        <w:rPr>
          <w:rFonts w:asciiTheme="minorHAnsi" w:hAnsiTheme="minorHAnsi" w:cstheme="minorHAnsi"/>
          <w:b/>
          <w:bCs/>
          <w:u w:val="single"/>
          <w:lang w:val="en-US"/>
        </w:rPr>
        <w:t>Current search strategy</w:t>
      </w:r>
      <w:r w:rsidR="00D35F8F">
        <w:rPr>
          <w:rFonts w:asciiTheme="minorHAnsi" w:hAnsiTheme="minorHAnsi" w:cstheme="minorHAnsi"/>
          <w:b/>
          <w:bCs/>
          <w:u w:val="single"/>
          <w:lang w:val="en-US"/>
        </w:rPr>
        <w:t>:</w:t>
      </w:r>
    </w:p>
    <w:p w14:paraId="7FEAE6E2" w14:textId="0731BDAD" w:rsidR="00BE5947"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 xml:space="preserve">On September 4, 2020, we decided to search only the following secondary sources and stop searching PubMed, CNKI, </w:t>
      </w:r>
      <w:r w:rsidRPr="00BE5947">
        <w:rPr>
          <w:rFonts w:asciiTheme="minorHAnsi" w:hAnsiTheme="minorHAnsi" w:cstheme="minorHAnsi"/>
        </w:rPr>
        <w:t>﻿﻿</w:t>
      </w:r>
      <w:proofErr w:type="spellStart"/>
      <w:r w:rsidRPr="00E35D0C">
        <w:rPr>
          <w:rFonts w:asciiTheme="minorHAnsi" w:hAnsiTheme="minorHAnsi" w:cstheme="minorHAnsi"/>
          <w:lang w:val="en-US"/>
        </w:rPr>
        <w:t>MedR</w:t>
      </w:r>
      <w:proofErr w:type="spellEnd"/>
      <w:r w:rsidRPr="00BE5947">
        <w:rPr>
          <w:rFonts w:asciiTheme="minorHAnsi" w:hAnsiTheme="minorHAnsi" w:cstheme="minorHAnsi"/>
        </w:rPr>
        <w:t>χ</w:t>
      </w:r>
      <w:r w:rsidRPr="00E35D0C">
        <w:rPr>
          <w:rFonts w:asciiTheme="minorHAnsi" w:hAnsiTheme="minorHAnsi" w:cstheme="minorHAnsi"/>
          <w:lang w:val="en-US"/>
        </w:rPr>
        <w:t>iv and </w:t>
      </w:r>
      <w:proofErr w:type="spellStart"/>
      <w:r w:rsidRPr="00E35D0C">
        <w:rPr>
          <w:rFonts w:asciiTheme="minorHAnsi" w:hAnsiTheme="minorHAnsi" w:cstheme="minorHAnsi"/>
          <w:lang w:val="en-US"/>
        </w:rPr>
        <w:t>Chinaxiv</w:t>
      </w:r>
      <w:proofErr w:type="spellEnd"/>
      <w:r w:rsidRPr="00E35D0C">
        <w:rPr>
          <w:rFonts w:asciiTheme="minorHAnsi" w:hAnsiTheme="minorHAnsi" w:cstheme="minorHAnsi"/>
          <w:lang w:val="en-US"/>
        </w:rPr>
        <w:t>.</w:t>
      </w:r>
    </w:p>
    <w:p w14:paraId="1A4659BC" w14:textId="77777777" w:rsidR="00BE5947" w:rsidRPr="00E35D0C" w:rsidRDefault="00BE5947" w:rsidP="00BE5947">
      <w:pPr>
        <w:spacing w:line="360" w:lineRule="auto"/>
        <w:rPr>
          <w:rFonts w:asciiTheme="minorHAnsi" w:hAnsiTheme="minorHAnsi" w:cstheme="minorHAnsi"/>
          <w:lang w:val="en-US"/>
        </w:rPr>
      </w:pPr>
    </w:p>
    <w:p w14:paraId="71A8707F" w14:textId="6FBFD06E" w:rsidR="00BE5947" w:rsidRPr="00E35D0C" w:rsidRDefault="00BE5947" w:rsidP="00BE5947">
      <w:pPr>
        <w:numPr>
          <w:ilvl w:val="0"/>
          <w:numId w:val="28"/>
        </w:numPr>
        <w:spacing w:line="360" w:lineRule="auto"/>
        <w:rPr>
          <w:rFonts w:asciiTheme="minorHAnsi" w:hAnsiTheme="minorHAnsi" w:cstheme="minorHAnsi"/>
          <w:lang w:val="en-US"/>
        </w:rPr>
      </w:pPr>
      <w:r w:rsidRPr="00E35D0C">
        <w:rPr>
          <w:rFonts w:asciiTheme="minorHAnsi" w:hAnsiTheme="minorHAnsi" w:cstheme="minorHAnsi"/>
          <w:b/>
          <w:bCs/>
          <w:lang w:val="en-US"/>
        </w:rPr>
        <w:t>The L.OVE platform</w:t>
      </w:r>
      <w:r w:rsidRPr="00E35D0C">
        <w:rPr>
          <w:rFonts w:asciiTheme="minorHAnsi" w:hAnsiTheme="minorHAnsi" w:cstheme="minorHAnsi"/>
          <w:lang w:val="en-US"/>
        </w:rPr>
        <w:t> (</w:t>
      </w:r>
      <w:hyperlink r:id="rId19" w:history="1">
        <w:r w:rsidRPr="00E35D0C">
          <w:rPr>
            <w:rStyle w:val="Lienhypertexte"/>
            <w:rFonts w:asciiTheme="minorHAnsi" w:hAnsiTheme="minorHAnsi" w:cstheme="minorHAnsi"/>
            <w:lang w:val="en-US"/>
          </w:rPr>
          <w:t>https://app.iloveevidence.com/loves/5e6fdb9669c00e4ac072701d</w:t>
        </w:r>
      </w:hyperlink>
      <w:r w:rsidRPr="00E35D0C">
        <w:rPr>
          <w:rFonts w:asciiTheme="minorHAnsi" w:hAnsiTheme="minorHAnsi" w:cstheme="minorHAnsi"/>
          <w:lang w:val="en-US"/>
        </w:rPr>
        <w:t>). Details of this platform is available in Appendix 3.</w:t>
      </w:r>
    </w:p>
    <w:p w14:paraId="65F0B6D7" w14:textId="77777777" w:rsidR="00BE5947" w:rsidRPr="00E35D0C" w:rsidRDefault="00BE5947" w:rsidP="00BE5947">
      <w:pPr>
        <w:numPr>
          <w:ilvl w:val="0"/>
          <w:numId w:val="28"/>
        </w:numPr>
        <w:spacing w:line="360" w:lineRule="auto"/>
        <w:rPr>
          <w:rFonts w:asciiTheme="minorHAnsi" w:hAnsiTheme="minorHAnsi" w:cstheme="minorHAnsi"/>
          <w:lang w:val="en-US"/>
        </w:rPr>
      </w:pPr>
      <w:r w:rsidRPr="00E35D0C">
        <w:rPr>
          <w:rFonts w:asciiTheme="minorHAnsi" w:hAnsiTheme="minorHAnsi" w:cstheme="minorHAnsi"/>
          <w:b/>
          <w:bCs/>
          <w:lang w:val="en-US"/>
        </w:rPr>
        <w:t>The Cochrane COVID-19 Study register </w:t>
      </w:r>
      <w:r w:rsidRPr="00E35D0C">
        <w:rPr>
          <w:rFonts w:asciiTheme="minorHAnsi" w:hAnsiTheme="minorHAnsi" w:cstheme="minorHAnsi"/>
          <w:lang w:val="en-US"/>
        </w:rPr>
        <w:t>(</w:t>
      </w:r>
      <w:hyperlink r:id="rId20" w:history="1">
        <w:r w:rsidRPr="00E35D0C">
          <w:rPr>
            <w:rStyle w:val="Lienhypertexte"/>
            <w:rFonts w:asciiTheme="minorHAnsi" w:hAnsiTheme="minorHAnsi" w:cstheme="minorHAnsi"/>
            <w:lang w:val="en-US"/>
          </w:rPr>
          <w:t>https://covid-19.cochrane.org/</w:t>
        </w:r>
      </w:hyperlink>
      <w:r w:rsidRPr="00E35D0C">
        <w:rPr>
          <w:rFonts w:asciiTheme="minorHAnsi" w:hAnsiTheme="minorHAnsi" w:cstheme="minorHAnsi"/>
          <w:lang w:val="en-US"/>
        </w:rPr>
        <w:t>)</w:t>
      </w:r>
    </w:p>
    <w:p w14:paraId="5EA335F0"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This was decided after we demonstrated that the L.OVE platform allowed identifying 100% of the RCTs identified through our initial search.</w:t>
      </w:r>
    </w:p>
    <w:p w14:paraId="36591E3E"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We will regularly contact investigators of ongoing studies to update the status of their study and obtain results.</w:t>
      </w:r>
    </w:p>
    <w:p w14:paraId="13E9F323" w14:textId="3DEFC5DF" w:rsidR="00BE5947"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We will also search the </w:t>
      </w:r>
      <w:r w:rsidRPr="00E35D0C">
        <w:rPr>
          <w:rFonts w:asciiTheme="minorHAnsi" w:hAnsiTheme="minorHAnsi" w:cstheme="minorHAnsi"/>
          <w:b/>
          <w:bCs/>
          <w:lang w:val="en-US"/>
        </w:rPr>
        <w:t>Retraction Watch Database </w:t>
      </w:r>
      <w:r w:rsidRPr="00E35D0C">
        <w:rPr>
          <w:rFonts w:asciiTheme="minorHAnsi" w:hAnsiTheme="minorHAnsi" w:cstheme="minorHAnsi"/>
          <w:lang w:val="en-US"/>
        </w:rPr>
        <w:t>for retracted studies (</w:t>
      </w:r>
      <w:hyperlink r:id="rId21" w:history="1">
        <w:r w:rsidRPr="00E35D0C">
          <w:rPr>
            <w:rStyle w:val="Lienhypertexte"/>
            <w:rFonts w:asciiTheme="minorHAnsi" w:hAnsiTheme="minorHAnsi" w:cstheme="minorHAnsi"/>
            <w:lang w:val="en-US"/>
          </w:rPr>
          <w:t>https://retractionwatch.com/retracted-coronavirus-covid-19-papers/</w:t>
        </w:r>
      </w:hyperlink>
      <w:r w:rsidRPr="00E35D0C">
        <w:rPr>
          <w:rFonts w:asciiTheme="minorHAnsi" w:hAnsiTheme="minorHAnsi" w:cstheme="minorHAnsi"/>
          <w:lang w:val="en-US"/>
        </w:rPr>
        <w:t>).</w:t>
      </w:r>
    </w:p>
    <w:p w14:paraId="3286CA50" w14:textId="77777777" w:rsidR="00BE5947" w:rsidRPr="00E35D0C" w:rsidRDefault="00BE5947" w:rsidP="00BE5947">
      <w:pPr>
        <w:spacing w:line="360" w:lineRule="auto"/>
        <w:rPr>
          <w:rFonts w:asciiTheme="minorHAnsi" w:hAnsiTheme="minorHAnsi" w:cstheme="minorHAnsi"/>
          <w:lang w:val="en-US"/>
        </w:rPr>
      </w:pPr>
    </w:p>
    <w:p w14:paraId="11214B8D"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 xml:space="preserve">We </w:t>
      </w:r>
      <w:proofErr w:type="spellStart"/>
      <w:r w:rsidRPr="00E35D0C">
        <w:rPr>
          <w:rFonts w:asciiTheme="minorHAnsi" w:hAnsiTheme="minorHAnsi" w:cstheme="minorHAnsi"/>
          <w:lang w:val="en-US"/>
        </w:rPr>
        <w:t>recognise</w:t>
      </w:r>
      <w:proofErr w:type="spellEnd"/>
      <w:r w:rsidRPr="00E35D0C">
        <w:rPr>
          <w:rFonts w:asciiTheme="minorHAnsi" w:hAnsiTheme="minorHAnsi" w:cstheme="minorHAnsi"/>
          <w:lang w:val="en-US"/>
        </w:rPr>
        <w:t xml:space="preserve"> that preprint are</w:t>
      </w:r>
      <w:r w:rsidRPr="00BE5947">
        <w:rPr>
          <w:rFonts w:asciiTheme="minorHAnsi" w:hAnsiTheme="minorHAnsi" w:cstheme="minorHAnsi"/>
        </w:rPr>
        <w:t>﻿</w:t>
      </w:r>
      <w:r w:rsidRPr="00E35D0C">
        <w:rPr>
          <w:rFonts w:asciiTheme="minorHAnsi" w:hAnsiTheme="minorHAnsi" w:cstheme="minorHAnsi"/>
          <w:lang w:val="en-US"/>
        </w:rPr>
        <w:t xml:space="preserve"> not peer-reviewed and are living documents that can be updated or published. </w:t>
      </w:r>
      <w:r w:rsidRPr="00BE5947">
        <w:rPr>
          <w:rFonts w:asciiTheme="minorHAnsi" w:hAnsiTheme="minorHAnsi" w:cstheme="minorHAnsi"/>
        </w:rPr>
        <w:t>﻿</w:t>
      </w:r>
      <w:r w:rsidRPr="00E35D0C">
        <w:rPr>
          <w:rFonts w:asciiTheme="minorHAnsi" w:hAnsiTheme="minorHAnsi" w:cstheme="minorHAnsi"/>
          <w:lang w:val="en-US"/>
        </w:rPr>
        <w:t>We developed a preprint tracker in collaboration with a research team from the CNRS which systematically informs us when a preprint is updated or published. As soon as an update is identified, we record the data and run the analysis if needed.</w:t>
      </w:r>
    </w:p>
    <w:p w14:paraId="455C1ECA" w14:textId="77777777" w:rsidR="00BE5947" w:rsidRPr="00E35D0C" w:rsidRDefault="00BE5947" w:rsidP="00BE5947">
      <w:pPr>
        <w:spacing w:line="360" w:lineRule="auto"/>
        <w:rPr>
          <w:rFonts w:asciiTheme="minorHAnsi" w:hAnsiTheme="minorHAnsi" w:cstheme="minorHAnsi"/>
          <w:b/>
          <w:bCs/>
          <w:lang w:val="en-US"/>
        </w:rPr>
      </w:pPr>
    </w:p>
    <w:p w14:paraId="7A15F88E" w14:textId="77777777" w:rsidR="00BE5947" w:rsidRPr="00E35D0C" w:rsidRDefault="00BE5947" w:rsidP="00BE5947">
      <w:pPr>
        <w:spacing w:line="360" w:lineRule="auto"/>
        <w:rPr>
          <w:rFonts w:asciiTheme="minorHAnsi" w:hAnsiTheme="minorHAnsi" w:cstheme="minorHAnsi"/>
          <w:b/>
          <w:bCs/>
          <w:lang w:val="en-US"/>
        </w:rPr>
      </w:pPr>
      <w:r w:rsidRPr="00E35D0C">
        <w:rPr>
          <w:rFonts w:asciiTheme="minorHAnsi" w:hAnsiTheme="minorHAnsi" w:cstheme="minorHAnsi"/>
          <w:b/>
          <w:bCs/>
          <w:u w:val="single"/>
          <w:lang w:val="en-US"/>
        </w:rPr>
        <w:t>Initial search strategy</w:t>
      </w:r>
    </w:p>
    <w:p w14:paraId="37ED633C"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Up to September 4, 2020, we searched the following sources:</w:t>
      </w:r>
    </w:p>
    <w:p w14:paraId="2904D42F"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The following primary sources were searched daily</w:t>
      </w:r>
    </w:p>
    <w:p w14:paraId="394CCB51" w14:textId="77777777" w:rsidR="00BE5947" w:rsidRPr="00E35D0C" w:rsidRDefault="00BE5947" w:rsidP="00BE5947">
      <w:pPr>
        <w:numPr>
          <w:ilvl w:val="0"/>
          <w:numId w:val="29"/>
        </w:numPr>
        <w:spacing w:line="360" w:lineRule="auto"/>
        <w:rPr>
          <w:rFonts w:asciiTheme="minorHAnsi" w:hAnsiTheme="minorHAnsi" w:cstheme="minorHAnsi"/>
          <w:lang w:val="en-US"/>
        </w:rPr>
      </w:pPr>
      <w:r w:rsidRPr="00E35D0C">
        <w:rPr>
          <w:rFonts w:asciiTheme="minorHAnsi" w:hAnsiTheme="minorHAnsi" w:cstheme="minorHAnsi"/>
          <w:b/>
          <w:bCs/>
          <w:lang w:val="en-US"/>
        </w:rPr>
        <w:t>PubMed</w:t>
      </w:r>
      <w:r w:rsidRPr="00E35D0C">
        <w:rPr>
          <w:rFonts w:asciiTheme="minorHAnsi" w:hAnsiTheme="minorHAnsi" w:cstheme="minorHAnsi"/>
          <w:lang w:val="en-US"/>
        </w:rPr>
        <w:t> (</w:t>
      </w:r>
      <w:hyperlink r:id="rId22" w:history="1">
        <w:r w:rsidRPr="00E35D0C">
          <w:rPr>
            <w:rStyle w:val="Lienhypertexte"/>
            <w:rFonts w:asciiTheme="minorHAnsi" w:hAnsiTheme="minorHAnsi" w:cstheme="minorHAnsi"/>
            <w:lang w:val="en-US"/>
          </w:rPr>
          <w:t>https://pubmed.ncbi.nlm.nih.gov</w:t>
        </w:r>
      </w:hyperlink>
      <w:r w:rsidRPr="00E35D0C">
        <w:rPr>
          <w:rFonts w:asciiTheme="minorHAnsi" w:hAnsiTheme="minorHAnsi" w:cstheme="minorHAnsi"/>
          <w:lang w:val="en-US"/>
        </w:rPr>
        <w:t>)</w:t>
      </w:r>
    </w:p>
    <w:p w14:paraId="5220BDC3" w14:textId="77777777" w:rsidR="00BE5947" w:rsidRPr="00E35D0C" w:rsidRDefault="00BE5947" w:rsidP="00BE5947">
      <w:pPr>
        <w:numPr>
          <w:ilvl w:val="0"/>
          <w:numId w:val="29"/>
        </w:numPr>
        <w:spacing w:line="360" w:lineRule="auto"/>
        <w:rPr>
          <w:rFonts w:asciiTheme="minorHAnsi" w:hAnsiTheme="minorHAnsi" w:cstheme="minorHAnsi"/>
          <w:lang w:val="en-US"/>
        </w:rPr>
      </w:pPr>
      <w:r w:rsidRPr="00E35D0C">
        <w:rPr>
          <w:rFonts w:asciiTheme="minorHAnsi" w:hAnsiTheme="minorHAnsi" w:cstheme="minorHAnsi"/>
          <w:b/>
          <w:bCs/>
          <w:lang w:val="en-US"/>
        </w:rPr>
        <w:t>CNKI (</w:t>
      </w:r>
      <w:r w:rsidRPr="00E35D0C">
        <w:rPr>
          <w:rFonts w:asciiTheme="minorHAnsi" w:hAnsiTheme="minorHAnsi" w:cstheme="minorHAnsi"/>
          <w:lang w:val="en-US"/>
        </w:rPr>
        <w:t>China National Knowledge Infrastructure, </w:t>
      </w:r>
      <w:hyperlink r:id="rId23" w:history="1">
        <w:r w:rsidRPr="00E35D0C">
          <w:rPr>
            <w:rStyle w:val="Lienhypertexte"/>
            <w:rFonts w:asciiTheme="minorHAnsi" w:hAnsiTheme="minorHAnsi" w:cstheme="minorHAnsi"/>
            <w:lang w:val="en-US"/>
          </w:rPr>
          <w:t>https://www.cnki.net/)</w:t>
        </w:r>
      </w:hyperlink>
      <w:r w:rsidRPr="00E35D0C">
        <w:rPr>
          <w:rFonts w:asciiTheme="minorHAnsi" w:hAnsiTheme="minorHAnsi" w:cstheme="minorHAnsi"/>
          <w:lang w:val="en-US"/>
        </w:rPr>
        <w:t> </w:t>
      </w:r>
      <w:r w:rsidRPr="00E35D0C">
        <w:rPr>
          <w:rFonts w:asciiTheme="minorHAnsi" w:hAnsiTheme="minorHAnsi" w:cstheme="minorHAnsi"/>
          <w:b/>
          <w:bCs/>
          <w:lang w:val="en-US"/>
        </w:rPr>
        <w:t>database</w:t>
      </w:r>
      <w:r w:rsidRPr="00E35D0C">
        <w:rPr>
          <w:rFonts w:asciiTheme="minorHAnsi" w:hAnsiTheme="minorHAnsi" w:cstheme="minorHAnsi"/>
          <w:lang w:val="en-US"/>
        </w:rPr>
        <w:t> and (</w:t>
      </w:r>
      <w:hyperlink r:id="rId24" w:history="1">
        <w:r w:rsidRPr="00E35D0C">
          <w:rPr>
            <w:rStyle w:val="Lienhypertexte"/>
            <w:rFonts w:asciiTheme="minorHAnsi" w:hAnsiTheme="minorHAnsi" w:cstheme="minorHAnsi"/>
            <w:lang w:val="en-US"/>
          </w:rPr>
          <w:t>http://journal.yiigle.com/</w:t>
        </w:r>
      </w:hyperlink>
      <w:r w:rsidRPr="00E35D0C">
        <w:rPr>
          <w:rFonts w:asciiTheme="minorHAnsi" w:hAnsiTheme="minorHAnsi" w:cstheme="minorHAnsi"/>
          <w:lang w:val="en-US"/>
        </w:rPr>
        <w:t> )</w:t>
      </w:r>
    </w:p>
    <w:p w14:paraId="4D1CCBCA" w14:textId="77777777" w:rsidR="00BE5947" w:rsidRPr="00E35D0C" w:rsidRDefault="00BE5947" w:rsidP="00BE5947">
      <w:pPr>
        <w:numPr>
          <w:ilvl w:val="0"/>
          <w:numId w:val="29"/>
        </w:numPr>
        <w:spacing w:line="360" w:lineRule="auto"/>
        <w:rPr>
          <w:rFonts w:asciiTheme="minorHAnsi" w:hAnsiTheme="minorHAnsi" w:cstheme="minorHAnsi"/>
          <w:lang w:val="en-US"/>
        </w:rPr>
      </w:pPr>
      <w:proofErr w:type="spellStart"/>
      <w:r w:rsidRPr="00E35D0C">
        <w:rPr>
          <w:rFonts w:asciiTheme="minorHAnsi" w:hAnsiTheme="minorHAnsi" w:cstheme="minorHAnsi"/>
          <w:b/>
          <w:bCs/>
          <w:lang w:val="en-US"/>
        </w:rPr>
        <w:lastRenderedPageBreak/>
        <w:t>MedR</w:t>
      </w:r>
      <w:proofErr w:type="spellEnd"/>
      <w:r w:rsidRPr="00BE5947">
        <w:rPr>
          <w:rFonts w:asciiTheme="minorHAnsi" w:hAnsiTheme="minorHAnsi" w:cstheme="minorHAnsi"/>
          <w:b/>
          <w:bCs/>
        </w:rPr>
        <w:t>χ</w:t>
      </w:r>
      <w:r w:rsidRPr="00E35D0C">
        <w:rPr>
          <w:rFonts w:asciiTheme="minorHAnsi" w:hAnsiTheme="minorHAnsi" w:cstheme="minorHAnsi"/>
          <w:b/>
          <w:bCs/>
          <w:lang w:val="en-US"/>
        </w:rPr>
        <w:t>iv</w:t>
      </w:r>
      <w:r w:rsidRPr="00E35D0C">
        <w:rPr>
          <w:rFonts w:asciiTheme="minorHAnsi" w:hAnsiTheme="minorHAnsi" w:cstheme="minorHAnsi"/>
          <w:lang w:val="en-US"/>
        </w:rPr>
        <w:t> (</w:t>
      </w:r>
      <w:hyperlink r:id="rId25" w:history="1">
        <w:r w:rsidRPr="00E35D0C">
          <w:rPr>
            <w:rStyle w:val="Lienhypertexte"/>
            <w:rFonts w:asciiTheme="minorHAnsi" w:hAnsiTheme="minorHAnsi" w:cstheme="minorHAnsi"/>
            <w:lang w:val="en-US"/>
          </w:rPr>
          <w:t>https://www.medrxiv.org</w:t>
        </w:r>
      </w:hyperlink>
      <w:r w:rsidRPr="00E35D0C">
        <w:rPr>
          <w:rFonts w:asciiTheme="minorHAnsi" w:hAnsiTheme="minorHAnsi" w:cstheme="minorHAnsi"/>
          <w:lang w:val="en-US"/>
        </w:rPr>
        <w:t xml:space="preserve">): </w:t>
      </w:r>
      <w:proofErr w:type="spellStart"/>
      <w:r w:rsidRPr="00E35D0C">
        <w:rPr>
          <w:rFonts w:asciiTheme="minorHAnsi" w:hAnsiTheme="minorHAnsi" w:cstheme="minorHAnsi"/>
          <w:lang w:val="en-US"/>
        </w:rPr>
        <w:t>MedR</w:t>
      </w:r>
      <w:proofErr w:type="spellEnd"/>
      <w:r w:rsidRPr="00BE5947">
        <w:rPr>
          <w:rFonts w:asciiTheme="minorHAnsi" w:hAnsiTheme="minorHAnsi" w:cstheme="minorHAnsi"/>
        </w:rPr>
        <w:t>χ</w:t>
      </w:r>
      <w:r w:rsidRPr="00E35D0C">
        <w:rPr>
          <w:rFonts w:asciiTheme="minorHAnsi" w:hAnsiTheme="minorHAnsi" w:cstheme="minorHAnsi"/>
          <w:lang w:val="en-US"/>
        </w:rPr>
        <w:t>iv is a free online archive and distribution server for complete but unpublished manuscripts (preprints) in the medical, clinical, and related health sciences. A curated list of records on COVID-19 and SARS-CoV-2 is available at </w:t>
      </w:r>
      <w:hyperlink r:id="rId26" w:history="1">
        <w:r w:rsidRPr="00E35D0C">
          <w:rPr>
            <w:rStyle w:val="Lienhypertexte"/>
            <w:rFonts w:asciiTheme="minorHAnsi" w:hAnsiTheme="minorHAnsi" w:cstheme="minorHAnsi"/>
            <w:lang w:val="en-US"/>
          </w:rPr>
          <w:t>https://connect.biorxiv.org/relate/content/181</w:t>
        </w:r>
      </w:hyperlink>
      <w:r w:rsidRPr="00E35D0C">
        <w:rPr>
          <w:rFonts w:asciiTheme="minorHAnsi" w:hAnsiTheme="minorHAnsi" w:cstheme="minorHAnsi"/>
          <w:lang w:val="en-US"/>
        </w:rPr>
        <w:t xml:space="preserve">. Note that this list also includes sources listed in </w:t>
      </w:r>
      <w:proofErr w:type="spellStart"/>
      <w:r w:rsidRPr="00E35D0C">
        <w:rPr>
          <w:rFonts w:asciiTheme="minorHAnsi" w:hAnsiTheme="minorHAnsi" w:cstheme="minorHAnsi"/>
          <w:lang w:val="en-US"/>
        </w:rPr>
        <w:t>bioR</w:t>
      </w:r>
      <w:proofErr w:type="spellEnd"/>
      <w:r w:rsidRPr="00BE5947">
        <w:rPr>
          <w:rFonts w:asciiTheme="minorHAnsi" w:hAnsiTheme="minorHAnsi" w:cstheme="minorHAnsi"/>
        </w:rPr>
        <w:t>χ</w:t>
      </w:r>
      <w:r w:rsidRPr="00E35D0C">
        <w:rPr>
          <w:rFonts w:asciiTheme="minorHAnsi" w:hAnsiTheme="minorHAnsi" w:cstheme="minorHAnsi"/>
          <w:lang w:val="en-US"/>
        </w:rPr>
        <w:t xml:space="preserve">iv, but we will only screen the sources published on </w:t>
      </w:r>
      <w:proofErr w:type="spellStart"/>
      <w:r w:rsidRPr="00E35D0C">
        <w:rPr>
          <w:rFonts w:asciiTheme="minorHAnsi" w:hAnsiTheme="minorHAnsi" w:cstheme="minorHAnsi"/>
          <w:lang w:val="en-US"/>
        </w:rPr>
        <w:t>MedR</w:t>
      </w:r>
      <w:proofErr w:type="spellEnd"/>
      <w:r w:rsidRPr="00BE5947">
        <w:rPr>
          <w:rFonts w:asciiTheme="minorHAnsi" w:hAnsiTheme="minorHAnsi" w:cstheme="minorHAnsi"/>
        </w:rPr>
        <w:t>χ</w:t>
      </w:r>
      <w:r w:rsidRPr="00E35D0C">
        <w:rPr>
          <w:rFonts w:asciiTheme="minorHAnsi" w:hAnsiTheme="minorHAnsi" w:cstheme="minorHAnsi"/>
          <w:lang w:val="en-US"/>
        </w:rPr>
        <w:t>iv (i.e., titles in blue rather than red).</w:t>
      </w:r>
    </w:p>
    <w:p w14:paraId="64C2D813" w14:textId="3304907C" w:rsidR="00BE5947" w:rsidRDefault="00BE5947" w:rsidP="00BE5947">
      <w:pPr>
        <w:numPr>
          <w:ilvl w:val="0"/>
          <w:numId w:val="29"/>
        </w:numPr>
        <w:spacing w:line="360" w:lineRule="auto"/>
        <w:rPr>
          <w:rFonts w:asciiTheme="minorHAnsi" w:hAnsiTheme="minorHAnsi" w:cstheme="minorHAnsi"/>
          <w:lang w:val="en-US"/>
        </w:rPr>
      </w:pPr>
      <w:proofErr w:type="spellStart"/>
      <w:r w:rsidRPr="00E35D0C">
        <w:rPr>
          <w:rFonts w:asciiTheme="minorHAnsi" w:hAnsiTheme="minorHAnsi" w:cstheme="minorHAnsi"/>
          <w:b/>
          <w:bCs/>
          <w:lang w:val="en-US"/>
        </w:rPr>
        <w:t>Chinaxiv</w:t>
      </w:r>
      <w:proofErr w:type="spellEnd"/>
      <w:r w:rsidRPr="00E35D0C">
        <w:rPr>
          <w:rFonts w:asciiTheme="minorHAnsi" w:hAnsiTheme="minorHAnsi" w:cstheme="minorHAnsi"/>
          <w:lang w:val="en-US"/>
        </w:rPr>
        <w:t> (</w:t>
      </w:r>
      <w:hyperlink r:id="rId27" w:history="1">
        <w:r w:rsidRPr="00E35D0C">
          <w:rPr>
            <w:rStyle w:val="Lienhypertexte"/>
            <w:rFonts w:asciiTheme="minorHAnsi" w:hAnsiTheme="minorHAnsi" w:cstheme="minorHAnsi"/>
            <w:lang w:val="en-US"/>
          </w:rPr>
          <w:t>http://chinaxiv.org/</w:t>
        </w:r>
      </w:hyperlink>
      <w:r w:rsidRPr="00E35D0C">
        <w:rPr>
          <w:rFonts w:asciiTheme="minorHAnsi" w:hAnsiTheme="minorHAnsi" w:cstheme="minorHAnsi"/>
          <w:lang w:val="en-US"/>
        </w:rPr>
        <w:t>) </w:t>
      </w:r>
      <w:proofErr w:type="spellStart"/>
      <w:r w:rsidRPr="00E35D0C">
        <w:rPr>
          <w:rFonts w:asciiTheme="minorHAnsi" w:hAnsiTheme="minorHAnsi" w:cstheme="minorHAnsi"/>
          <w:lang w:val="en-US"/>
        </w:rPr>
        <w:t>Chinaxiv</w:t>
      </w:r>
      <w:proofErr w:type="spellEnd"/>
      <w:r w:rsidRPr="00E35D0C">
        <w:rPr>
          <w:rFonts w:asciiTheme="minorHAnsi" w:hAnsiTheme="minorHAnsi" w:cstheme="minorHAnsi"/>
          <w:lang w:val="en-US"/>
        </w:rPr>
        <w:t> is a free online archive and distribution server for complete but unpublished manuscripts (preprints) in Chinese.</w:t>
      </w:r>
    </w:p>
    <w:p w14:paraId="5127B4B2" w14:textId="77777777" w:rsidR="00BE5947" w:rsidRPr="00E35D0C" w:rsidRDefault="00BE5947" w:rsidP="00E35D0C">
      <w:pPr>
        <w:spacing w:line="360" w:lineRule="auto"/>
        <w:rPr>
          <w:rFonts w:asciiTheme="minorHAnsi" w:hAnsiTheme="minorHAnsi" w:cstheme="minorHAnsi"/>
          <w:lang w:val="en-US"/>
        </w:rPr>
      </w:pPr>
    </w:p>
    <w:p w14:paraId="21E84CFC" w14:textId="6BEFD7CE" w:rsidR="00BE5947"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In collaboration with the WHO Collaborative Centre for Guideline Implementation and Knowledge Translation and Chinese GRADE Centre (Lanzhou University, China), the Chinese literature was also be extensively searched.</w:t>
      </w:r>
    </w:p>
    <w:p w14:paraId="6B36E4D5" w14:textId="77777777" w:rsidR="00BE5947" w:rsidRPr="00E35D0C" w:rsidRDefault="00BE5947" w:rsidP="00BE5947">
      <w:pPr>
        <w:spacing w:line="360" w:lineRule="auto"/>
        <w:rPr>
          <w:rFonts w:asciiTheme="minorHAnsi" w:hAnsiTheme="minorHAnsi" w:cstheme="minorHAnsi"/>
          <w:lang w:val="en-US"/>
        </w:rPr>
      </w:pPr>
    </w:p>
    <w:p w14:paraId="67DE3197"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The following secondary sources were searched as quality control.</w:t>
      </w:r>
    </w:p>
    <w:p w14:paraId="52216A16" w14:textId="0054CD97" w:rsidR="00BE5947" w:rsidRPr="00BE5947" w:rsidRDefault="00BE5947" w:rsidP="00BE5947">
      <w:pPr>
        <w:numPr>
          <w:ilvl w:val="0"/>
          <w:numId w:val="30"/>
        </w:numPr>
        <w:spacing w:line="360" w:lineRule="auto"/>
        <w:rPr>
          <w:rFonts w:asciiTheme="minorHAnsi" w:hAnsiTheme="minorHAnsi" w:cstheme="minorHAnsi"/>
        </w:rPr>
      </w:pPr>
      <w:r w:rsidRPr="00E35D0C">
        <w:rPr>
          <w:rFonts w:asciiTheme="minorHAnsi" w:hAnsiTheme="minorHAnsi" w:cstheme="minorHAnsi"/>
          <w:b/>
          <w:bCs/>
          <w:lang w:val="en-US"/>
        </w:rPr>
        <w:t>The L.OVE platform</w:t>
      </w:r>
      <w:r w:rsidRPr="00E35D0C">
        <w:rPr>
          <w:rFonts w:asciiTheme="minorHAnsi" w:hAnsiTheme="minorHAnsi" w:cstheme="minorHAnsi"/>
          <w:lang w:val="en-US"/>
        </w:rPr>
        <w:t> (</w:t>
      </w:r>
      <w:hyperlink r:id="rId28" w:history="1">
        <w:r w:rsidRPr="00E35D0C">
          <w:rPr>
            <w:rStyle w:val="Lienhypertexte"/>
            <w:rFonts w:asciiTheme="minorHAnsi" w:hAnsiTheme="minorHAnsi" w:cstheme="minorHAnsi"/>
            <w:lang w:val="en-US"/>
          </w:rPr>
          <w:t>https://app.iloveevidence.com/loves/5e6fdb9669c00e4ac072701d</w:t>
        </w:r>
      </w:hyperlink>
      <w:r w:rsidRPr="00E35D0C">
        <w:rPr>
          <w:rFonts w:asciiTheme="minorHAnsi" w:hAnsiTheme="minorHAnsi" w:cstheme="minorHAnsi"/>
          <w:lang w:val="en-US"/>
        </w:rPr>
        <w:t xml:space="preserve">). </w:t>
      </w:r>
      <w:proofErr w:type="spellStart"/>
      <w:r w:rsidRPr="00BE5947">
        <w:rPr>
          <w:rFonts w:asciiTheme="minorHAnsi" w:hAnsiTheme="minorHAnsi" w:cstheme="minorHAnsi"/>
        </w:rPr>
        <w:t>Details</w:t>
      </w:r>
      <w:proofErr w:type="spellEnd"/>
      <w:r w:rsidRPr="00BE5947">
        <w:rPr>
          <w:rFonts w:asciiTheme="minorHAnsi" w:hAnsiTheme="minorHAnsi" w:cstheme="minorHAnsi"/>
        </w:rPr>
        <w:t xml:space="preserve"> of </w:t>
      </w:r>
      <w:proofErr w:type="spellStart"/>
      <w:r w:rsidRPr="00BE5947">
        <w:rPr>
          <w:rFonts w:asciiTheme="minorHAnsi" w:hAnsiTheme="minorHAnsi" w:cstheme="minorHAnsi"/>
        </w:rPr>
        <w:t>this</w:t>
      </w:r>
      <w:proofErr w:type="spellEnd"/>
      <w:r w:rsidRPr="00BE5947">
        <w:rPr>
          <w:rFonts w:asciiTheme="minorHAnsi" w:hAnsiTheme="minorHAnsi" w:cstheme="minorHAnsi"/>
        </w:rPr>
        <w:t xml:space="preserve"> </w:t>
      </w:r>
      <w:proofErr w:type="spellStart"/>
      <w:r w:rsidRPr="00BE5947">
        <w:rPr>
          <w:rFonts w:asciiTheme="minorHAnsi" w:hAnsiTheme="minorHAnsi" w:cstheme="minorHAnsi"/>
        </w:rPr>
        <w:t>platform</w:t>
      </w:r>
      <w:proofErr w:type="spellEnd"/>
      <w:r w:rsidRPr="00BE5947">
        <w:rPr>
          <w:rFonts w:asciiTheme="minorHAnsi" w:hAnsiTheme="minorHAnsi" w:cstheme="minorHAnsi"/>
        </w:rPr>
        <w:t xml:space="preserve"> </w:t>
      </w:r>
      <w:proofErr w:type="spellStart"/>
      <w:r w:rsidRPr="00BE5947">
        <w:rPr>
          <w:rFonts w:asciiTheme="minorHAnsi" w:hAnsiTheme="minorHAnsi" w:cstheme="minorHAnsi"/>
        </w:rPr>
        <w:t>is</w:t>
      </w:r>
      <w:proofErr w:type="spellEnd"/>
      <w:r w:rsidRPr="00BE5947">
        <w:rPr>
          <w:rFonts w:asciiTheme="minorHAnsi" w:hAnsiTheme="minorHAnsi" w:cstheme="minorHAnsi"/>
        </w:rPr>
        <w:t xml:space="preserve"> </w:t>
      </w:r>
      <w:proofErr w:type="spellStart"/>
      <w:r w:rsidRPr="00BE5947">
        <w:rPr>
          <w:rFonts w:asciiTheme="minorHAnsi" w:hAnsiTheme="minorHAnsi" w:cstheme="minorHAnsi"/>
        </w:rPr>
        <w:t>available</w:t>
      </w:r>
      <w:proofErr w:type="spellEnd"/>
      <w:r w:rsidRPr="00BE5947">
        <w:rPr>
          <w:rFonts w:asciiTheme="minorHAnsi" w:hAnsiTheme="minorHAnsi" w:cstheme="minorHAnsi"/>
        </w:rPr>
        <w:t xml:space="preserve"> in </w:t>
      </w:r>
      <w:proofErr w:type="spellStart"/>
      <w:r w:rsidR="00EA1F73">
        <w:rPr>
          <w:rFonts w:asciiTheme="minorHAnsi" w:hAnsiTheme="minorHAnsi" w:cstheme="minorHAnsi"/>
        </w:rPr>
        <w:t>Appendix</w:t>
      </w:r>
      <w:proofErr w:type="spellEnd"/>
      <w:r w:rsidR="00EA1F73">
        <w:rPr>
          <w:rFonts w:asciiTheme="minorHAnsi" w:hAnsiTheme="minorHAnsi" w:cstheme="minorHAnsi"/>
        </w:rPr>
        <w:t xml:space="preserve"> 3</w:t>
      </w:r>
      <w:r w:rsidRPr="00BE5947">
        <w:rPr>
          <w:rFonts w:asciiTheme="minorHAnsi" w:hAnsiTheme="minorHAnsi" w:cstheme="minorHAnsi"/>
        </w:rPr>
        <w:t>.</w:t>
      </w:r>
    </w:p>
    <w:p w14:paraId="66EFADF9" w14:textId="77777777" w:rsidR="00BE5947" w:rsidRPr="00E35D0C" w:rsidRDefault="00BE5947" w:rsidP="00BE5947">
      <w:pPr>
        <w:numPr>
          <w:ilvl w:val="0"/>
          <w:numId w:val="30"/>
        </w:numPr>
        <w:spacing w:line="360" w:lineRule="auto"/>
        <w:rPr>
          <w:rFonts w:asciiTheme="minorHAnsi" w:hAnsiTheme="minorHAnsi" w:cstheme="minorHAnsi"/>
          <w:lang w:val="en-US"/>
        </w:rPr>
      </w:pPr>
      <w:r w:rsidRPr="00E35D0C">
        <w:rPr>
          <w:rFonts w:asciiTheme="minorHAnsi" w:hAnsiTheme="minorHAnsi" w:cstheme="minorHAnsi"/>
          <w:b/>
          <w:bCs/>
          <w:lang w:val="en-US"/>
        </w:rPr>
        <w:t>The Cochrane COVID-19 Study register </w:t>
      </w:r>
      <w:r w:rsidRPr="00E35D0C">
        <w:rPr>
          <w:rFonts w:asciiTheme="minorHAnsi" w:hAnsiTheme="minorHAnsi" w:cstheme="minorHAnsi"/>
          <w:lang w:val="en-US"/>
        </w:rPr>
        <w:t>(</w:t>
      </w:r>
      <w:hyperlink r:id="rId29" w:history="1">
        <w:r w:rsidRPr="00E35D0C">
          <w:rPr>
            <w:rStyle w:val="Lienhypertexte"/>
            <w:rFonts w:asciiTheme="minorHAnsi" w:hAnsiTheme="minorHAnsi" w:cstheme="minorHAnsi"/>
            <w:lang w:val="en-US"/>
          </w:rPr>
          <w:t>https://covid-19.cochrane.org/</w:t>
        </w:r>
      </w:hyperlink>
      <w:r w:rsidRPr="00E35D0C">
        <w:rPr>
          <w:rFonts w:asciiTheme="minorHAnsi" w:hAnsiTheme="minorHAnsi" w:cstheme="minorHAnsi"/>
          <w:lang w:val="en-US"/>
        </w:rPr>
        <w:t>)</w:t>
      </w:r>
    </w:p>
    <w:p w14:paraId="5D662181" w14:textId="77777777" w:rsidR="00D35F8F" w:rsidRDefault="00D35F8F" w:rsidP="00BE5947">
      <w:pPr>
        <w:spacing w:line="360" w:lineRule="auto"/>
        <w:rPr>
          <w:rFonts w:asciiTheme="minorHAnsi" w:hAnsiTheme="minorHAnsi" w:cstheme="minorHAnsi"/>
          <w:lang w:val="en-US"/>
        </w:rPr>
      </w:pPr>
    </w:p>
    <w:p w14:paraId="13F21D73" w14:textId="2824C09E"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The secondary sources searched and abandoned because no trial was identified are listed below:</w:t>
      </w:r>
    </w:p>
    <w:p w14:paraId="4A607F25" w14:textId="77777777" w:rsidR="00BE5947" w:rsidRPr="00E35D0C" w:rsidRDefault="00BE5947" w:rsidP="00BE5947">
      <w:pPr>
        <w:numPr>
          <w:ilvl w:val="0"/>
          <w:numId w:val="31"/>
        </w:numPr>
        <w:spacing w:line="360" w:lineRule="auto"/>
        <w:rPr>
          <w:rFonts w:asciiTheme="minorHAnsi" w:hAnsiTheme="minorHAnsi" w:cstheme="minorHAnsi"/>
          <w:lang w:val="en-US"/>
        </w:rPr>
      </w:pPr>
      <w:proofErr w:type="spellStart"/>
      <w:r w:rsidRPr="00E35D0C">
        <w:rPr>
          <w:rFonts w:asciiTheme="minorHAnsi" w:hAnsiTheme="minorHAnsi" w:cstheme="minorHAnsi"/>
          <w:b/>
          <w:bCs/>
          <w:lang w:val="en-US"/>
        </w:rPr>
        <w:t>LitCOVID</w:t>
      </w:r>
      <w:proofErr w:type="spellEnd"/>
      <w:r w:rsidRPr="00E35D0C">
        <w:rPr>
          <w:rFonts w:asciiTheme="minorHAnsi" w:hAnsiTheme="minorHAnsi" w:cstheme="minorHAnsi"/>
          <w:lang w:val="en-US"/>
        </w:rPr>
        <w:t> (</w:t>
      </w:r>
      <w:hyperlink r:id="rId30" w:history="1">
        <w:r w:rsidRPr="00E35D0C">
          <w:rPr>
            <w:rStyle w:val="Lienhypertexte"/>
            <w:rFonts w:asciiTheme="minorHAnsi" w:hAnsiTheme="minorHAnsi" w:cstheme="minorHAnsi"/>
            <w:lang w:val="en-US"/>
          </w:rPr>
          <w:t>https://www.ncbi.nlm.nih.gov/research/coronavirus/</w:t>
        </w:r>
      </w:hyperlink>
      <w:r w:rsidRPr="00E35D0C">
        <w:rPr>
          <w:rFonts w:asciiTheme="minorHAnsi" w:hAnsiTheme="minorHAnsi" w:cstheme="minorHAnsi"/>
          <w:lang w:val="en-US"/>
        </w:rPr>
        <w:t>), a curated database that tracks scientific evidence on COVID-19 published in PubMed. The hub is updated daily and studies are categorized by domain (e.g., “transmission” or “treatment” (</w:t>
      </w:r>
      <w:hyperlink r:id="rId31" w:history="1">
        <w:r w:rsidRPr="00E35D0C">
          <w:rPr>
            <w:rStyle w:val="Lienhypertexte"/>
            <w:rFonts w:asciiTheme="minorHAnsi" w:hAnsiTheme="minorHAnsi" w:cstheme="minorHAnsi"/>
            <w:lang w:val="en-US"/>
          </w:rPr>
          <w:t>https://www.nature.com/articles/d41586-020-00694-1</w:t>
        </w:r>
      </w:hyperlink>
      <w:r w:rsidRPr="00E35D0C">
        <w:rPr>
          <w:rFonts w:asciiTheme="minorHAnsi" w:hAnsiTheme="minorHAnsi" w:cstheme="minorHAnsi"/>
          <w:lang w:val="en-US"/>
        </w:rPr>
        <w:t xml:space="preserve">). We screened studies listed under “treatment”. On June 1, 2020, we decided to stop searching </w:t>
      </w:r>
      <w:proofErr w:type="spellStart"/>
      <w:r w:rsidRPr="00E35D0C">
        <w:rPr>
          <w:rFonts w:asciiTheme="minorHAnsi" w:hAnsiTheme="minorHAnsi" w:cstheme="minorHAnsi"/>
          <w:lang w:val="en-US"/>
        </w:rPr>
        <w:t>LitCOVID</w:t>
      </w:r>
      <w:proofErr w:type="spellEnd"/>
      <w:r w:rsidRPr="00E35D0C">
        <w:rPr>
          <w:rFonts w:asciiTheme="minorHAnsi" w:hAnsiTheme="minorHAnsi" w:cstheme="minorHAnsi"/>
          <w:lang w:val="en-US"/>
        </w:rPr>
        <w:t xml:space="preserve"> as it did not identify any trials that were not already identified in the primary source.</w:t>
      </w:r>
    </w:p>
    <w:p w14:paraId="72FA9B62" w14:textId="77777777" w:rsidR="00BE5947" w:rsidRPr="00E35D0C" w:rsidRDefault="00BE5947" w:rsidP="00BE5947">
      <w:pPr>
        <w:numPr>
          <w:ilvl w:val="0"/>
          <w:numId w:val="31"/>
        </w:numPr>
        <w:spacing w:line="360" w:lineRule="auto"/>
        <w:rPr>
          <w:rFonts w:asciiTheme="minorHAnsi" w:hAnsiTheme="minorHAnsi" w:cstheme="minorHAnsi"/>
          <w:lang w:val="en-US"/>
        </w:rPr>
      </w:pPr>
      <w:r w:rsidRPr="00E35D0C">
        <w:rPr>
          <w:rFonts w:asciiTheme="minorHAnsi" w:hAnsiTheme="minorHAnsi" w:cstheme="minorHAnsi"/>
          <w:b/>
          <w:bCs/>
          <w:lang w:val="en-US"/>
        </w:rPr>
        <w:t>WHO database of publications on coronavirus disease</w:t>
      </w:r>
      <w:r w:rsidRPr="00E35D0C">
        <w:rPr>
          <w:rFonts w:asciiTheme="minorHAnsi" w:hAnsiTheme="minorHAnsi" w:cstheme="minorHAnsi"/>
          <w:lang w:val="en-US"/>
        </w:rPr>
        <w:t> (COVID-19) (</w:t>
      </w:r>
      <w:hyperlink r:id="rId32" w:history="1">
        <w:r w:rsidRPr="00E35D0C">
          <w:rPr>
            <w:rStyle w:val="Lienhypertexte"/>
            <w:rFonts w:asciiTheme="minorHAnsi" w:hAnsiTheme="minorHAnsi" w:cstheme="minorHAnsi"/>
            <w:lang w:val="en-US"/>
          </w:rPr>
          <w:t>https://www.who.int/emergencies/diseases/novel-coronavirus-2019/global-research-on-novel-coronavirus-2019-ncov</w:t>
        </w:r>
      </w:hyperlink>
      <w:r w:rsidRPr="00E35D0C">
        <w:rPr>
          <w:rFonts w:asciiTheme="minorHAnsi" w:hAnsiTheme="minorHAnsi" w:cstheme="minorHAnsi"/>
          <w:lang w:val="en-US"/>
        </w:rPr>
        <w:t xml:space="preserve">). On </w:t>
      </w:r>
      <w:r w:rsidRPr="00BE5947">
        <w:rPr>
          <w:rFonts w:asciiTheme="minorHAnsi" w:hAnsiTheme="minorHAnsi" w:cstheme="minorHAnsi"/>
        </w:rPr>
        <w:t>﻿</w:t>
      </w:r>
      <w:r w:rsidRPr="00E35D0C">
        <w:rPr>
          <w:rFonts w:asciiTheme="minorHAnsi" w:hAnsiTheme="minorHAnsi" w:cstheme="minorHAnsi"/>
          <w:lang w:val="en-US"/>
        </w:rPr>
        <w:t>August 28th</w:t>
      </w:r>
      <w:r w:rsidRPr="00BE5947">
        <w:rPr>
          <w:rFonts w:asciiTheme="minorHAnsi" w:hAnsiTheme="minorHAnsi" w:cstheme="minorHAnsi"/>
        </w:rPr>
        <w:t>﻿</w:t>
      </w:r>
      <w:r w:rsidRPr="00E35D0C">
        <w:rPr>
          <w:rFonts w:asciiTheme="minorHAnsi" w:hAnsiTheme="minorHAnsi" w:cstheme="minorHAnsi"/>
          <w:lang w:val="en-US"/>
        </w:rPr>
        <w:t xml:space="preserve">, 2020, we decided to stop searching </w:t>
      </w:r>
      <w:r w:rsidRPr="00BE5947">
        <w:rPr>
          <w:rFonts w:asciiTheme="minorHAnsi" w:hAnsiTheme="minorHAnsi" w:cstheme="minorHAnsi"/>
        </w:rPr>
        <w:t>﻿</w:t>
      </w:r>
      <w:r w:rsidRPr="00E35D0C">
        <w:rPr>
          <w:rFonts w:asciiTheme="minorHAnsi" w:hAnsiTheme="minorHAnsi" w:cstheme="minorHAnsi"/>
          <w:lang w:val="en-US"/>
        </w:rPr>
        <w:t xml:space="preserve">these secondary sources </w:t>
      </w:r>
      <w:r w:rsidRPr="00BE5947">
        <w:rPr>
          <w:rFonts w:asciiTheme="minorHAnsi" w:hAnsiTheme="minorHAnsi" w:cstheme="minorHAnsi"/>
        </w:rPr>
        <w:t>﻿</w:t>
      </w:r>
      <w:r w:rsidRPr="00E35D0C">
        <w:rPr>
          <w:rFonts w:asciiTheme="minorHAnsi" w:hAnsiTheme="minorHAnsi" w:cstheme="minorHAnsi"/>
          <w:lang w:val="en-US"/>
        </w:rPr>
        <w:t>as they did not identify any trials that were not already identified in the primary source.</w:t>
      </w:r>
    </w:p>
    <w:p w14:paraId="132802DA" w14:textId="77777777" w:rsidR="00BE5947" w:rsidRPr="00E35D0C" w:rsidRDefault="00BE5947" w:rsidP="00BE5947">
      <w:pPr>
        <w:numPr>
          <w:ilvl w:val="0"/>
          <w:numId w:val="31"/>
        </w:numPr>
        <w:spacing w:line="360" w:lineRule="auto"/>
        <w:rPr>
          <w:rFonts w:asciiTheme="minorHAnsi" w:hAnsiTheme="minorHAnsi" w:cstheme="minorHAnsi"/>
          <w:lang w:val="en-US"/>
        </w:rPr>
      </w:pPr>
      <w:r w:rsidRPr="00E35D0C">
        <w:rPr>
          <w:rFonts w:asciiTheme="minorHAnsi" w:hAnsiTheme="minorHAnsi" w:cstheme="minorHAnsi"/>
          <w:lang w:val="en-US"/>
        </w:rPr>
        <w:t>We screened other sources such as the EPPI-Centre living map of evidence (</w:t>
      </w:r>
      <w:hyperlink r:id="rId33" w:history="1">
        <w:r w:rsidRPr="00E35D0C">
          <w:rPr>
            <w:rStyle w:val="Lienhypertexte"/>
            <w:rFonts w:asciiTheme="minorHAnsi" w:hAnsiTheme="minorHAnsi" w:cstheme="minorHAnsi"/>
            <w:lang w:val="en-US"/>
          </w:rPr>
          <w:t>http://eppi.ioe.ac.uk/COVID19_MAP/COVID_map_v5.html</w:t>
        </w:r>
      </w:hyperlink>
      <w:r w:rsidRPr="00E35D0C">
        <w:rPr>
          <w:rFonts w:asciiTheme="minorHAnsi" w:hAnsiTheme="minorHAnsi" w:cstheme="minorHAnsi"/>
          <w:lang w:val="en-US"/>
        </w:rPr>
        <w:t xml:space="preserve">) and Meta-evidence, developed </w:t>
      </w:r>
      <w:r w:rsidRPr="00E35D0C">
        <w:rPr>
          <w:rFonts w:asciiTheme="minorHAnsi" w:hAnsiTheme="minorHAnsi" w:cstheme="minorHAnsi"/>
          <w:lang w:val="en-US"/>
        </w:rPr>
        <w:lastRenderedPageBreak/>
        <w:t>by Campbell UK &amp; Ireland (</w:t>
      </w:r>
      <w:hyperlink r:id="rId34" w:history="1">
        <w:r w:rsidRPr="00E35D0C">
          <w:rPr>
            <w:rStyle w:val="Lienhypertexte"/>
            <w:rFonts w:asciiTheme="minorHAnsi" w:hAnsiTheme="minorHAnsi" w:cstheme="minorHAnsi"/>
            <w:lang w:val="en-US"/>
          </w:rPr>
          <w:t>http://meta-evidence.co.uk/</w:t>
        </w:r>
      </w:hyperlink>
      <w:r w:rsidRPr="00E35D0C">
        <w:rPr>
          <w:rFonts w:asciiTheme="minorHAnsi" w:hAnsiTheme="minorHAnsi" w:cstheme="minorHAnsi"/>
          <w:lang w:val="en-US"/>
        </w:rPr>
        <w:t xml:space="preserve">). On </w:t>
      </w:r>
      <w:r w:rsidRPr="00BE5947">
        <w:rPr>
          <w:rFonts w:asciiTheme="minorHAnsi" w:hAnsiTheme="minorHAnsi" w:cstheme="minorHAnsi"/>
        </w:rPr>
        <w:t>﻿</w:t>
      </w:r>
      <w:r w:rsidRPr="00E35D0C">
        <w:rPr>
          <w:rFonts w:asciiTheme="minorHAnsi" w:hAnsiTheme="minorHAnsi" w:cstheme="minorHAnsi"/>
          <w:lang w:val="en-US"/>
        </w:rPr>
        <w:t>August 28th</w:t>
      </w:r>
      <w:r w:rsidRPr="00BE5947">
        <w:rPr>
          <w:rFonts w:asciiTheme="minorHAnsi" w:hAnsiTheme="minorHAnsi" w:cstheme="minorHAnsi"/>
        </w:rPr>
        <w:t>﻿</w:t>
      </w:r>
      <w:r w:rsidRPr="00E35D0C">
        <w:rPr>
          <w:rFonts w:asciiTheme="minorHAnsi" w:hAnsiTheme="minorHAnsi" w:cstheme="minorHAnsi"/>
          <w:lang w:val="en-US"/>
        </w:rPr>
        <w:t xml:space="preserve">, 2020, we decided to stop searching </w:t>
      </w:r>
      <w:r w:rsidRPr="00BE5947">
        <w:rPr>
          <w:rFonts w:asciiTheme="minorHAnsi" w:hAnsiTheme="minorHAnsi" w:cstheme="minorHAnsi"/>
        </w:rPr>
        <w:t>﻿</w:t>
      </w:r>
      <w:r w:rsidRPr="00E35D0C">
        <w:rPr>
          <w:rFonts w:asciiTheme="minorHAnsi" w:hAnsiTheme="minorHAnsi" w:cstheme="minorHAnsi"/>
          <w:lang w:val="en-US"/>
        </w:rPr>
        <w:t xml:space="preserve">these secondary sources </w:t>
      </w:r>
      <w:r w:rsidRPr="00BE5947">
        <w:rPr>
          <w:rFonts w:asciiTheme="minorHAnsi" w:hAnsiTheme="minorHAnsi" w:cstheme="minorHAnsi"/>
        </w:rPr>
        <w:t>﻿</w:t>
      </w:r>
      <w:r w:rsidRPr="00E35D0C">
        <w:rPr>
          <w:rFonts w:asciiTheme="minorHAnsi" w:hAnsiTheme="minorHAnsi" w:cstheme="minorHAnsi"/>
          <w:lang w:val="en-US"/>
        </w:rPr>
        <w:t>as they did not identify any trials that were not already identified in the primary source.</w:t>
      </w:r>
    </w:p>
    <w:p w14:paraId="47A41BFE" w14:textId="77777777" w:rsidR="00D35F8F" w:rsidRDefault="00D35F8F" w:rsidP="00BE5947">
      <w:pPr>
        <w:spacing w:line="360" w:lineRule="auto"/>
        <w:rPr>
          <w:rFonts w:asciiTheme="minorHAnsi" w:hAnsiTheme="minorHAnsi" w:cstheme="minorHAnsi"/>
          <w:lang w:val="en-US"/>
        </w:rPr>
      </w:pPr>
    </w:p>
    <w:p w14:paraId="4BE8E895" w14:textId="24FE3781"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The search strategy used is detailed below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43"/>
        <w:gridCol w:w="9003"/>
      </w:tblGrid>
      <w:tr w:rsidR="00BE5947" w:rsidRPr="00BE5947" w14:paraId="557A0078" w14:textId="77777777" w:rsidTr="00BE5947">
        <w:trPr>
          <w:tblCellSpacing w:w="15" w:type="dxa"/>
        </w:trPr>
        <w:tc>
          <w:tcPr>
            <w:tcW w:w="0" w:type="auto"/>
            <w:gridSpan w:val="2"/>
            <w:vAlign w:val="center"/>
            <w:hideMark/>
          </w:tcPr>
          <w:p w14:paraId="412F7A77"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b/>
                <w:bCs/>
              </w:rPr>
              <w:t xml:space="preserve">RCT </w:t>
            </w:r>
            <w:proofErr w:type="spellStart"/>
            <w:r w:rsidRPr="00BE5947">
              <w:rPr>
                <w:rFonts w:asciiTheme="minorHAnsi" w:hAnsiTheme="minorHAnsi" w:cstheme="minorHAnsi"/>
                <w:b/>
                <w:bCs/>
              </w:rPr>
              <w:t>Search</w:t>
            </w:r>
            <w:proofErr w:type="spellEnd"/>
            <w:r w:rsidRPr="00BE5947">
              <w:rPr>
                <w:rFonts w:asciiTheme="minorHAnsi" w:hAnsiTheme="minorHAnsi" w:cstheme="minorHAnsi"/>
                <w:b/>
                <w:bCs/>
              </w:rPr>
              <w:t xml:space="preserve"> </w:t>
            </w:r>
            <w:proofErr w:type="spellStart"/>
            <w:r w:rsidRPr="00BE5947">
              <w:rPr>
                <w:rFonts w:asciiTheme="minorHAnsi" w:hAnsiTheme="minorHAnsi" w:cstheme="minorHAnsi"/>
                <w:b/>
                <w:bCs/>
              </w:rPr>
              <w:t>Strategy</w:t>
            </w:r>
            <w:proofErr w:type="spellEnd"/>
          </w:p>
        </w:tc>
      </w:tr>
      <w:tr w:rsidR="00BE5947" w:rsidRPr="00BE5947" w14:paraId="71D8CF54" w14:textId="77777777" w:rsidTr="00BE5947">
        <w:trPr>
          <w:tblCellSpacing w:w="15" w:type="dxa"/>
        </w:trPr>
        <w:tc>
          <w:tcPr>
            <w:tcW w:w="0" w:type="auto"/>
            <w:vAlign w:val="center"/>
            <w:hideMark/>
          </w:tcPr>
          <w:p w14:paraId="4470E23F" w14:textId="77777777" w:rsidR="00BE5947" w:rsidRPr="00BE5947" w:rsidRDefault="00BE5947" w:rsidP="00BE5947">
            <w:pPr>
              <w:spacing w:line="360" w:lineRule="auto"/>
              <w:rPr>
                <w:rFonts w:asciiTheme="minorHAnsi" w:hAnsiTheme="minorHAnsi" w:cstheme="minorHAnsi"/>
              </w:rPr>
            </w:pPr>
            <w:proofErr w:type="spellStart"/>
            <w:r w:rsidRPr="00BE5947">
              <w:rPr>
                <w:rFonts w:asciiTheme="minorHAnsi" w:hAnsiTheme="minorHAnsi" w:cstheme="minorHAnsi"/>
                <w:b/>
                <w:bCs/>
              </w:rPr>
              <w:t>Search</w:t>
            </w:r>
            <w:proofErr w:type="spellEnd"/>
          </w:p>
        </w:tc>
        <w:tc>
          <w:tcPr>
            <w:tcW w:w="0" w:type="auto"/>
            <w:vAlign w:val="center"/>
            <w:hideMark/>
          </w:tcPr>
          <w:p w14:paraId="39A45EE2" w14:textId="77777777" w:rsidR="00BE5947" w:rsidRPr="00BE5947" w:rsidRDefault="00BE5947" w:rsidP="00BE5947">
            <w:pPr>
              <w:spacing w:line="360" w:lineRule="auto"/>
              <w:rPr>
                <w:rFonts w:asciiTheme="minorHAnsi" w:hAnsiTheme="minorHAnsi" w:cstheme="minorHAnsi"/>
              </w:rPr>
            </w:pPr>
            <w:proofErr w:type="spellStart"/>
            <w:r w:rsidRPr="00BE5947">
              <w:rPr>
                <w:rFonts w:asciiTheme="minorHAnsi" w:hAnsiTheme="minorHAnsi" w:cstheme="minorHAnsi"/>
                <w:b/>
                <w:bCs/>
              </w:rPr>
              <w:t>Query</w:t>
            </w:r>
            <w:proofErr w:type="spellEnd"/>
          </w:p>
        </w:tc>
      </w:tr>
      <w:tr w:rsidR="00BE5947" w:rsidRPr="00BE5947" w14:paraId="3352A1A4" w14:textId="77777777" w:rsidTr="00BE5947">
        <w:trPr>
          <w:tblCellSpacing w:w="15" w:type="dxa"/>
        </w:trPr>
        <w:tc>
          <w:tcPr>
            <w:tcW w:w="0" w:type="auto"/>
            <w:hideMark/>
          </w:tcPr>
          <w:p w14:paraId="2596B171"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#10</w:t>
            </w:r>
          </w:p>
        </w:tc>
        <w:tc>
          <w:tcPr>
            <w:tcW w:w="0" w:type="auto"/>
            <w:hideMark/>
          </w:tcPr>
          <w:p w14:paraId="2122137F"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 xml:space="preserve">#8 </w:t>
            </w:r>
            <w:proofErr w:type="spellStart"/>
            <w:proofErr w:type="gramStart"/>
            <w:r w:rsidRPr="00BE5947">
              <w:rPr>
                <w:rFonts w:asciiTheme="minorHAnsi" w:hAnsiTheme="minorHAnsi" w:cstheme="minorHAnsi"/>
              </w:rPr>
              <w:t>Filters</w:t>
            </w:r>
            <w:proofErr w:type="spellEnd"/>
            <w:r w:rsidRPr="00BE5947">
              <w:rPr>
                <w:rFonts w:asciiTheme="minorHAnsi" w:hAnsiTheme="minorHAnsi" w:cstheme="minorHAnsi"/>
              </w:rPr>
              <w:t>:</w:t>
            </w:r>
            <w:proofErr w:type="gramEnd"/>
            <w:r w:rsidRPr="00BE5947">
              <w:rPr>
                <w:rFonts w:asciiTheme="minorHAnsi" w:hAnsiTheme="minorHAnsi" w:cstheme="minorHAnsi"/>
              </w:rPr>
              <w:t> </w:t>
            </w:r>
            <w:r w:rsidRPr="00BE5947">
              <w:rPr>
                <w:rFonts w:asciiTheme="minorHAnsi" w:hAnsiTheme="minorHAnsi" w:cstheme="minorHAnsi"/>
                <w:b/>
                <w:bCs/>
              </w:rPr>
              <w:t xml:space="preserve">Publication date </w:t>
            </w:r>
            <w:proofErr w:type="spellStart"/>
            <w:r w:rsidRPr="00BE5947">
              <w:rPr>
                <w:rFonts w:asciiTheme="minorHAnsi" w:hAnsiTheme="minorHAnsi" w:cstheme="minorHAnsi"/>
                <w:b/>
                <w:bCs/>
              </w:rPr>
              <w:t>from</w:t>
            </w:r>
            <w:proofErr w:type="spellEnd"/>
            <w:r w:rsidRPr="00BE5947">
              <w:rPr>
                <w:rFonts w:asciiTheme="minorHAnsi" w:hAnsiTheme="minorHAnsi" w:cstheme="minorHAnsi"/>
                <w:b/>
                <w:bCs/>
              </w:rPr>
              <w:t xml:space="preserve"> 2020/01/01</w:t>
            </w:r>
          </w:p>
        </w:tc>
      </w:tr>
      <w:tr w:rsidR="00BE5947" w:rsidRPr="00BE5947" w14:paraId="1E5BFE08" w14:textId="77777777" w:rsidTr="00BE5947">
        <w:trPr>
          <w:tblCellSpacing w:w="15" w:type="dxa"/>
        </w:trPr>
        <w:tc>
          <w:tcPr>
            <w:tcW w:w="0" w:type="auto"/>
            <w:hideMark/>
          </w:tcPr>
          <w:p w14:paraId="040FD464"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#9</w:t>
            </w:r>
          </w:p>
        </w:tc>
        <w:tc>
          <w:tcPr>
            <w:tcW w:w="0" w:type="auto"/>
            <w:hideMark/>
          </w:tcPr>
          <w:p w14:paraId="6E53C290" w14:textId="77777777" w:rsidR="00BE5947" w:rsidRPr="00BE5947" w:rsidRDefault="00BE5947" w:rsidP="00BE5947">
            <w:pPr>
              <w:spacing w:line="360" w:lineRule="auto"/>
              <w:rPr>
                <w:rFonts w:asciiTheme="minorHAnsi" w:hAnsiTheme="minorHAnsi" w:cstheme="minorHAnsi"/>
              </w:rPr>
            </w:pPr>
            <w:proofErr w:type="spellStart"/>
            <w:proofErr w:type="gramStart"/>
            <w:r w:rsidRPr="00BE5947">
              <w:rPr>
                <w:rFonts w:asciiTheme="minorHAnsi" w:hAnsiTheme="minorHAnsi" w:cstheme="minorHAnsi"/>
              </w:rPr>
              <w:t>Search</w:t>
            </w:r>
            <w:proofErr w:type="spellEnd"/>
            <w:r w:rsidRPr="00BE5947">
              <w:rPr>
                <w:rFonts w:asciiTheme="minorHAnsi" w:hAnsiTheme="minorHAnsi" w:cstheme="minorHAnsi"/>
              </w:rPr>
              <w:t>:</w:t>
            </w:r>
            <w:proofErr w:type="gramEnd"/>
            <w:r w:rsidRPr="00BE5947">
              <w:rPr>
                <w:rFonts w:asciiTheme="minorHAnsi" w:hAnsiTheme="minorHAnsi" w:cstheme="minorHAnsi"/>
              </w:rPr>
              <w:t> </w:t>
            </w:r>
            <w:r w:rsidRPr="00BE5947">
              <w:rPr>
                <w:rFonts w:asciiTheme="minorHAnsi" w:hAnsiTheme="minorHAnsi" w:cstheme="minorHAnsi"/>
                <w:b/>
                <w:bCs/>
              </w:rPr>
              <w:t>#4 AND #7 </w:t>
            </w:r>
          </w:p>
        </w:tc>
      </w:tr>
      <w:tr w:rsidR="00BE5947" w:rsidRPr="00BE5947" w14:paraId="18CE2177" w14:textId="77777777" w:rsidTr="00BE5947">
        <w:trPr>
          <w:tblCellSpacing w:w="15" w:type="dxa"/>
        </w:trPr>
        <w:tc>
          <w:tcPr>
            <w:tcW w:w="0" w:type="auto"/>
            <w:hideMark/>
          </w:tcPr>
          <w:p w14:paraId="4A2D4C27"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#8</w:t>
            </w:r>
          </w:p>
        </w:tc>
        <w:tc>
          <w:tcPr>
            <w:tcW w:w="0" w:type="auto"/>
            <w:hideMark/>
          </w:tcPr>
          <w:p w14:paraId="46CF4670" w14:textId="77777777" w:rsidR="00BE5947" w:rsidRPr="00BE5947" w:rsidRDefault="00BE5947" w:rsidP="00BE5947">
            <w:pPr>
              <w:spacing w:line="360" w:lineRule="auto"/>
              <w:rPr>
                <w:rFonts w:asciiTheme="minorHAnsi" w:hAnsiTheme="minorHAnsi" w:cstheme="minorHAnsi"/>
              </w:rPr>
            </w:pPr>
            <w:proofErr w:type="spellStart"/>
            <w:proofErr w:type="gramStart"/>
            <w:r w:rsidRPr="00BE5947">
              <w:rPr>
                <w:rFonts w:asciiTheme="minorHAnsi" w:hAnsiTheme="minorHAnsi" w:cstheme="minorHAnsi"/>
              </w:rPr>
              <w:t>Search</w:t>
            </w:r>
            <w:proofErr w:type="spellEnd"/>
            <w:r w:rsidRPr="00BE5947">
              <w:rPr>
                <w:rFonts w:asciiTheme="minorHAnsi" w:hAnsiTheme="minorHAnsi" w:cstheme="minorHAnsi"/>
              </w:rPr>
              <w:t>:</w:t>
            </w:r>
            <w:proofErr w:type="gramEnd"/>
            <w:r w:rsidRPr="00BE5947">
              <w:rPr>
                <w:rFonts w:asciiTheme="minorHAnsi" w:hAnsiTheme="minorHAnsi" w:cstheme="minorHAnsi"/>
              </w:rPr>
              <w:t> </w:t>
            </w:r>
            <w:r w:rsidRPr="00BE5947">
              <w:rPr>
                <w:rFonts w:asciiTheme="minorHAnsi" w:hAnsiTheme="minorHAnsi" w:cstheme="minorHAnsi"/>
                <w:b/>
                <w:bCs/>
              </w:rPr>
              <w:t>#5 NOT #6</w:t>
            </w:r>
          </w:p>
        </w:tc>
      </w:tr>
      <w:tr w:rsidR="00BE5947" w:rsidRPr="00E35D0C" w14:paraId="2BC0D410" w14:textId="77777777" w:rsidTr="00BE5947">
        <w:trPr>
          <w:tblCellSpacing w:w="15" w:type="dxa"/>
        </w:trPr>
        <w:tc>
          <w:tcPr>
            <w:tcW w:w="0" w:type="auto"/>
            <w:hideMark/>
          </w:tcPr>
          <w:p w14:paraId="36E67F7D"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#7</w:t>
            </w:r>
          </w:p>
        </w:tc>
        <w:tc>
          <w:tcPr>
            <w:tcW w:w="0" w:type="auto"/>
            <w:hideMark/>
          </w:tcPr>
          <w:p w14:paraId="43B5AD29"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Search: </w:t>
            </w:r>
            <w:r w:rsidRPr="00E35D0C">
              <w:rPr>
                <w:rFonts w:asciiTheme="minorHAnsi" w:hAnsiTheme="minorHAnsi" w:cstheme="minorHAnsi"/>
                <w:b/>
                <w:bCs/>
                <w:lang w:val="en-US"/>
              </w:rPr>
              <w:t>animals[</w:t>
            </w:r>
            <w:proofErr w:type="spellStart"/>
            <w:r w:rsidRPr="00E35D0C">
              <w:rPr>
                <w:rFonts w:asciiTheme="minorHAnsi" w:hAnsiTheme="minorHAnsi" w:cstheme="minorHAnsi"/>
                <w:b/>
                <w:bCs/>
                <w:lang w:val="en-US"/>
              </w:rPr>
              <w:t>mh</w:t>
            </w:r>
            <w:proofErr w:type="spellEnd"/>
            <w:r w:rsidRPr="00E35D0C">
              <w:rPr>
                <w:rFonts w:asciiTheme="minorHAnsi" w:hAnsiTheme="minorHAnsi" w:cstheme="minorHAnsi"/>
                <w:b/>
                <w:bCs/>
                <w:lang w:val="en-US"/>
              </w:rPr>
              <w:t>] NOT humans[</w:t>
            </w:r>
            <w:proofErr w:type="spellStart"/>
            <w:r w:rsidRPr="00E35D0C">
              <w:rPr>
                <w:rFonts w:asciiTheme="minorHAnsi" w:hAnsiTheme="minorHAnsi" w:cstheme="minorHAnsi"/>
                <w:b/>
                <w:bCs/>
                <w:lang w:val="en-US"/>
              </w:rPr>
              <w:t>mh</w:t>
            </w:r>
            <w:proofErr w:type="spellEnd"/>
            <w:r w:rsidRPr="00E35D0C">
              <w:rPr>
                <w:rFonts w:asciiTheme="minorHAnsi" w:hAnsiTheme="minorHAnsi" w:cstheme="minorHAnsi"/>
                <w:b/>
                <w:bCs/>
                <w:lang w:val="en-US"/>
              </w:rPr>
              <w:t>]</w:t>
            </w:r>
          </w:p>
        </w:tc>
      </w:tr>
      <w:tr w:rsidR="00BE5947" w:rsidRPr="00E35D0C" w14:paraId="57D4F856" w14:textId="77777777" w:rsidTr="00BE5947">
        <w:trPr>
          <w:tblCellSpacing w:w="15" w:type="dxa"/>
        </w:trPr>
        <w:tc>
          <w:tcPr>
            <w:tcW w:w="0" w:type="auto"/>
            <w:hideMark/>
          </w:tcPr>
          <w:p w14:paraId="1F943F4F"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#6</w:t>
            </w:r>
          </w:p>
        </w:tc>
        <w:tc>
          <w:tcPr>
            <w:tcW w:w="0" w:type="auto"/>
            <w:hideMark/>
          </w:tcPr>
          <w:p w14:paraId="154D76D8"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Search: </w:t>
            </w:r>
            <w:r w:rsidRPr="00E35D0C">
              <w:rPr>
                <w:rFonts w:asciiTheme="minorHAnsi" w:hAnsiTheme="minorHAnsi" w:cstheme="minorHAnsi"/>
                <w:b/>
                <w:bCs/>
                <w:lang w:val="en-US"/>
              </w:rPr>
              <w:t>randomized controlled trial[</w:t>
            </w:r>
            <w:proofErr w:type="spellStart"/>
            <w:r w:rsidRPr="00E35D0C">
              <w:rPr>
                <w:rFonts w:asciiTheme="minorHAnsi" w:hAnsiTheme="minorHAnsi" w:cstheme="minorHAnsi"/>
                <w:b/>
                <w:bCs/>
                <w:lang w:val="en-US"/>
              </w:rPr>
              <w:t>pt</w:t>
            </w:r>
            <w:proofErr w:type="spellEnd"/>
            <w:r w:rsidRPr="00E35D0C">
              <w:rPr>
                <w:rFonts w:asciiTheme="minorHAnsi" w:hAnsiTheme="minorHAnsi" w:cstheme="minorHAnsi"/>
                <w:b/>
                <w:bCs/>
                <w:lang w:val="en-US"/>
              </w:rPr>
              <w:t>] OR controlled clinical trial[</w:t>
            </w:r>
            <w:proofErr w:type="spellStart"/>
            <w:r w:rsidRPr="00E35D0C">
              <w:rPr>
                <w:rFonts w:asciiTheme="minorHAnsi" w:hAnsiTheme="minorHAnsi" w:cstheme="minorHAnsi"/>
                <w:b/>
                <w:bCs/>
                <w:lang w:val="en-US"/>
              </w:rPr>
              <w:t>pt</w:t>
            </w:r>
            <w:proofErr w:type="spellEnd"/>
            <w:r w:rsidRPr="00E35D0C">
              <w:rPr>
                <w:rFonts w:asciiTheme="minorHAnsi" w:hAnsiTheme="minorHAnsi" w:cstheme="minorHAnsi"/>
                <w:b/>
                <w:bCs/>
                <w:lang w:val="en-US"/>
              </w:rPr>
              <w:t>] OR randomized[</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placebo[</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drug therapy[</w:t>
            </w:r>
            <w:proofErr w:type="spellStart"/>
            <w:r w:rsidRPr="00E35D0C">
              <w:rPr>
                <w:rFonts w:asciiTheme="minorHAnsi" w:hAnsiTheme="minorHAnsi" w:cstheme="minorHAnsi"/>
                <w:b/>
                <w:bCs/>
                <w:lang w:val="en-US"/>
              </w:rPr>
              <w:t>sh</w:t>
            </w:r>
            <w:proofErr w:type="spellEnd"/>
            <w:r w:rsidRPr="00E35D0C">
              <w:rPr>
                <w:rFonts w:asciiTheme="minorHAnsi" w:hAnsiTheme="minorHAnsi" w:cstheme="minorHAnsi"/>
                <w:b/>
                <w:bCs/>
                <w:lang w:val="en-US"/>
              </w:rPr>
              <w:t>] OR randomly[</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trial[</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groups[</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w:t>
            </w:r>
          </w:p>
        </w:tc>
      </w:tr>
      <w:tr w:rsidR="00BE5947" w:rsidRPr="00BE5947" w14:paraId="76A41209" w14:textId="77777777" w:rsidTr="00BE5947">
        <w:trPr>
          <w:tblCellSpacing w:w="15" w:type="dxa"/>
        </w:trPr>
        <w:tc>
          <w:tcPr>
            <w:tcW w:w="0" w:type="auto"/>
            <w:hideMark/>
          </w:tcPr>
          <w:p w14:paraId="2047DA1B"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#5</w:t>
            </w:r>
          </w:p>
        </w:tc>
        <w:tc>
          <w:tcPr>
            <w:tcW w:w="0" w:type="auto"/>
            <w:hideMark/>
          </w:tcPr>
          <w:p w14:paraId="7F86EFA2" w14:textId="77777777" w:rsidR="00BE5947" w:rsidRPr="00BE5947" w:rsidRDefault="00BE5947" w:rsidP="00BE5947">
            <w:pPr>
              <w:spacing w:line="360" w:lineRule="auto"/>
              <w:rPr>
                <w:rFonts w:asciiTheme="minorHAnsi" w:hAnsiTheme="minorHAnsi" w:cstheme="minorHAnsi"/>
              </w:rPr>
            </w:pPr>
            <w:proofErr w:type="spellStart"/>
            <w:proofErr w:type="gramStart"/>
            <w:r w:rsidRPr="00BE5947">
              <w:rPr>
                <w:rFonts w:asciiTheme="minorHAnsi" w:hAnsiTheme="minorHAnsi" w:cstheme="minorHAnsi"/>
              </w:rPr>
              <w:t>Search</w:t>
            </w:r>
            <w:proofErr w:type="spellEnd"/>
            <w:r w:rsidRPr="00BE5947">
              <w:rPr>
                <w:rFonts w:asciiTheme="minorHAnsi" w:hAnsiTheme="minorHAnsi" w:cstheme="minorHAnsi"/>
              </w:rPr>
              <w:t>:</w:t>
            </w:r>
            <w:proofErr w:type="gramEnd"/>
            <w:r w:rsidRPr="00BE5947">
              <w:rPr>
                <w:rFonts w:asciiTheme="minorHAnsi" w:hAnsiTheme="minorHAnsi" w:cstheme="minorHAnsi"/>
              </w:rPr>
              <w:t> </w:t>
            </w:r>
            <w:r w:rsidRPr="00BE5947">
              <w:rPr>
                <w:rFonts w:asciiTheme="minorHAnsi" w:hAnsiTheme="minorHAnsi" w:cstheme="minorHAnsi"/>
                <w:b/>
                <w:bCs/>
              </w:rPr>
              <w:t>#1 OR #2 OR #3 OR #4﻿</w:t>
            </w:r>
          </w:p>
        </w:tc>
      </w:tr>
      <w:tr w:rsidR="00BE5947" w:rsidRPr="00E35D0C" w14:paraId="1C64080D" w14:textId="77777777" w:rsidTr="00BE5947">
        <w:trPr>
          <w:tblCellSpacing w:w="15" w:type="dxa"/>
        </w:trPr>
        <w:tc>
          <w:tcPr>
            <w:tcW w:w="0" w:type="auto"/>
            <w:hideMark/>
          </w:tcPr>
          <w:p w14:paraId="0F54CA99"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#4</w:t>
            </w:r>
          </w:p>
        </w:tc>
        <w:tc>
          <w:tcPr>
            <w:tcW w:w="0" w:type="auto"/>
            <w:hideMark/>
          </w:tcPr>
          <w:p w14:paraId="42ED15A4"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Search: </w:t>
            </w:r>
            <w:r w:rsidRPr="00E35D0C">
              <w:rPr>
                <w:rFonts w:asciiTheme="minorHAnsi" w:hAnsiTheme="minorHAnsi" w:cstheme="minorHAnsi"/>
                <w:b/>
                <w:bCs/>
                <w:lang w:val="en-US"/>
              </w:rPr>
              <w:t>severe acute respiratory syndrome coronavirus 2[Supplementary Concept]</w:t>
            </w:r>
          </w:p>
        </w:tc>
      </w:tr>
      <w:tr w:rsidR="00BE5947" w:rsidRPr="00BE5947" w14:paraId="5D3F7A74" w14:textId="77777777" w:rsidTr="00BE5947">
        <w:trPr>
          <w:tblCellSpacing w:w="15" w:type="dxa"/>
        </w:trPr>
        <w:tc>
          <w:tcPr>
            <w:tcW w:w="0" w:type="auto"/>
            <w:hideMark/>
          </w:tcPr>
          <w:p w14:paraId="44959B89"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#3</w:t>
            </w:r>
          </w:p>
        </w:tc>
        <w:tc>
          <w:tcPr>
            <w:tcW w:w="0" w:type="auto"/>
            <w:hideMark/>
          </w:tcPr>
          <w:p w14:paraId="3A7CB52E" w14:textId="77777777" w:rsidR="00BE5947" w:rsidRPr="00BE5947" w:rsidRDefault="00BE5947" w:rsidP="00BE5947">
            <w:pPr>
              <w:spacing w:line="360" w:lineRule="auto"/>
              <w:rPr>
                <w:rFonts w:asciiTheme="minorHAnsi" w:hAnsiTheme="minorHAnsi" w:cstheme="minorHAnsi"/>
              </w:rPr>
            </w:pPr>
            <w:proofErr w:type="spellStart"/>
            <w:proofErr w:type="gramStart"/>
            <w:r w:rsidRPr="00BE5947">
              <w:rPr>
                <w:rFonts w:asciiTheme="minorHAnsi" w:hAnsiTheme="minorHAnsi" w:cstheme="minorHAnsi"/>
              </w:rPr>
              <w:t>Search</w:t>
            </w:r>
            <w:proofErr w:type="spellEnd"/>
            <w:r w:rsidRPr="00BE5947">
              <w:rPr>
                <w:rFonts w:asciiTheme="minorHAnsi" w:hAnsiTheme="minorHAnsi" w:cstheme="minorHAnsi"/>
              </w:rPr>
              <w:t>:</w:t>
            </w:r>
            <w:proofErr w:type="gramEnd"/>
            <w:r w:rsidRPr="00BE5947">
              <w:rPr>
                <w:rFonts w:asciiTheme="minorHAnsi" w:hAnsiTheme="minorHAnsi" w:cstheme="minorHAnsi"/>
              </w:rPr>
              <w:t> </w:t>
            </w:r>
            <w:r w:rsidRPr="00BE5947">
              <w:rPr>
                <w:rFonts w:asciiTheme="minorHAnsi" w:hAnsiTheme="minorHAnsi" w:cstheme="minorHAnsi"/>
                <w:b/>
                <w:bCs/>
              </w:rPr>
              <w:t>COVID-19[</w:t>
            </w:r>
            <w:proofErr w:type="spellStart"/>
            <w:r w:rsidRPr="00BE5947">
              <w:rPr>
                <w:rFonts w:asciiTheme="minorHAnsi" w:hAnsiTheme="minorHAnsi" w:cstheme="minorHAnsi"/>
                <w:b/>
                <w:bCs/>
              </w:rPr>
              <w:t>Supplementary</w:t>
            </w:r>
            <w:proofErr w:type="spellEnd"/>
            <w:r w:rsidRPr="00BE5947">
              <w:rPr>
                <w:rFonts w:asciiTheme="minorHAnsi" w:hAnsiTheme="minorHAnsi" w:cstheme="minorHAnsi"/>
                <w:b/>
                <w:bCs/>
              </w:rPr>
              <w:t xml:space="preserve"> Concept]</w:t>
            </w:r>
          </w:p>
        </w:tc>
      </w:tr>
      <w:tr w:rsidR="00BE5947" w:rsidRPr="00E35D0C" w14:paraId="21029391" w14:textId="77777777" w:rsidTr="00BE5947">
        <w:trPr>
          <w:tblCellSpacing w:w="15" w:type="dxa"/>
        </w:trPr>
        <w:tc>
          <w:tcPr>
            <w:tcW w:w="0" w:type="auto"/>
            <w:hideMark/>
          </w:tcPr>
          <w:p w14:paraId="67499EB0"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#2</w:t>
            </w:r>
            <w:r w:rsidRPr="00BE5947">
              <w:rPr>
                <w:rFonts w:asciiTheme="minorHAnsi" w:hAnsiTheme="minorHAnsi" w:cstheme="minorHAnsi"/>
              </w:rPr>
              <w:br/>
              <w:t> </w:t>
            </w:r>
          </w:p>
        </w:tc>
        <w:tc>
          <w:tcPr>
            <w:tcW w:w="0" w:type="auto"/>
            <w:hideMark/>
          </w:tcPr>
          <w:p w14:paraId="0E59AB05"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Search: "</w:t>
            </w:r>
            <w:r w:rsidRPr="00BE5947">
              <w:rPr>
                <w:rFonts w:asciiTheme="minorHAnsi" w:hAnsiTheme="minorHAnsi" w:cstheme="minorHAnsi"/>
              </w:rPr>
              <w:t>﻿</w:t>
            </w:r>
            <w:proofErr w:type="spellStart"/>
            <w:r w:rsidRPr="00E35D0C">
              <w:rPr>
                <w:rFonts w:asciiTheme="minorHAnsi" w:hAnsiTheme="minorHAnsi" w:cstheme="minorHAnsi"/>
                <w:lang w:val="en-US"/>
              </w:rPr>
              <w:t>nCoV</w:t>
            </w:r>
            <w:proofErr w:type="spellEnd"/>
            <w:r w:rsidRPr="00E35D0C">
              <w:rPr>
                <w:rFonts w:asciiTheme="minorHAnsi" w:hAnsiTheme="minorHAnsi" w:cstheme="minorHAnsi"/>
                <w:lang w:val="en-US"/>
              </w:rPr>
              <w:t xml:space="preserve"> 19"[</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OR nCoV19[</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OR SARSCoV2[</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OR "SARSCoV-2"[</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OR "SARS-CoV2"[</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xml:space="preserve">] OR "new </w:t>
            </w:r>
            <w:proofErr w:type="spellStart"/>
            <w:r w:rsidRPr="00E35D0C">
              <w:rPr>
                <w:rFonts w:asciiTheme="minorHAnsi" w:hAnsiTheme="minorHAnsi" w:cstheme="minorHAnsi"/>
                <w:lang w:val="en-US"/>
              </w:rPr>
              <w:t>CoV</w:t>
            </w:r>
            <w:proofErr w:type="spellEnd"/>
            <w:r w:rsidRPr="00E35D0C">
              <w:rPr>
                <w:rFonts w:asciiTheme="minorHAnsi" w:hAnsiTheme="minorHAnsi" w:cstheme="minorHAnsi"/>
                <w:lang w:val="en-US"/>
              </w:rPr>
              <w:t>"[</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xml:space="preserve">] OR "novel </w:t>
            </w:r>
            <w:proofErr w:type="spellStart"/>
            <w:r w:rsidRPr="00E35D0C">
              <w:rPr>
                <w:rFonts w:asciiTheme="minorHAnsi" w:hAnsiTheme="minorHAnsi" w:cstheme="minorHAnsi"/>
                <w:lang w:val="en-US"/>
              </w:rPr>
              <w:t>CoV</w:t>
            </w:r>
            <w:proofErr w:type="spellEnd"/>
            <w:r w:rsidRPr="00E35D0C">
              <w:rPr>
                <w:rFonts w:asciiTheme="minorHAnsi" w:hAnsiTheme="minorHAnsi" w:cstheme="minorHAnsi"/>
                <w:lang w:val="en-US"/>
              </w:rPr>
              <w:t>"[</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OR "SARS coronavirus2"[</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OR "SARS coronavirus 2"[</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OR "coronavirus 19"[</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 OR coronavirus19[</w:t>
            </w:r>
            <w:proofErr w:type="spellStart"/>
            <w:r w:rsidRPr="00E35D0C">
              <w:rPr>
                <w:rFonts w:asciiTheme="minorHAnsi" w:hAnsiTheme="minorHAnsi" w:cstheme="minorHAnsi"/>
                <w:lang w:val="en-US"/>
              </w:rPr>
              <w:t>tiab</w:t>
            </w:r>
            <w:proofErr w:type="spellEnd"/>
            <w:r w:rsidRPr="00E35D0C">
              <w:rPr>
                <w:rFonts w:asciiTheme="minorHAnsi" w:hAnsiTheme="minorHAnsi" w:cstheme="minorHAnsi"/>
                <w:lang w:val="en-US"/>
              </w:rPr>
              <w:t>]</w:t>
            </w:r>
          </w:p>
        </w:tc>
      </w:tr>
      <w:tr w:rsidR="00BE5947" w:rsidRPr="00E35D0C" w14:paraId="4D6702A9" w14:textId="77777777" w:rsidTr="00BE5947">
        <w:trPr>
          <w:tblCellSpacing w:w="15" w:type="dxa"/>
        </w:trPr>
        <w:tc>
          <w:tcPr>
            <w:tcW w:w="0" w:type="auto"/>
            <w:hideMark/>
          </w:tcPr>
          <w:p w14:paraId="7AE3F6B7" w14:textId="77777777" w:rsidR="00BE5947" w:rsidRPr="00BE5947" w:rsidRDefault="00BE5947" w:rsidP="00BE5947">
            <w:pPr>
              <w:spacing w:line="360" w:lineRule="auto"/>
              <w:rPr>
                <w:rFonts w:asciiTheme="minorHAnsi" w:hAnsiTheme="minorHAnsi" w:cstheme="minorHAnsi"/>
              </w:rPr>
            </w:pPr>
            <w:r w:rsidRPr="00BE5947">
              <w:rPr>
                <w:rFonts w:asciiTheme="minorHAnsi" w:hAnsiTheme="minorHAnsi" w:cstheme="minorHAnsi"/>
              </w:rPr>
              <w:t>#1</w:t>
            </w:r>
          </w:p>
        </w:tc>
        <w:tc>
          <w:tcPr>
            <w:tcW w:w="0" w:type="auto"/>
            <w:hideMark/>
          </w:tcPr>
          <w:p w14:paraId="167CD0E8"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Search: </w:t>
            </w:r>
            <w:r w:rsidRPr="00E35D0C">
              <w:rPr>
                <w:rFonts w:asciiTheme="minorHAnsi" w:hAnsiTheme="minorHAnsi" w:cstheme="minorHAnsi"/>
                <w:b/>
                <w:bCs/>
                <w:lang w:val="en-US"/>
              </w:rPr>
              <w:t xml:space="preserve">"2019 </w:t>
            </w:r>
            <w:proofErr w:type="spellStart"/>
            <w:r w:rsidRPr="00E35D0C">
              <w:rPr>
                <w:rFonts w:asciiTheme="minorHAnsi" w:hAnsiTheme="minorHAnsi" w:cstheme="minorHAnsi"/>
                <w:b/>
                <w:bCs/>
                <w:lang w:val="en-US"/>
              </w:rPr>
              <w:t>nCoV</w:t>
            </w:r>
            <w:proofErr w:type="spellEnd"/>
            <w:r w:rsidRPr="00E35D0C">
              <w:rPr>
                <w:rFonts w:asciiTheme="minorHAnsi" w:hAnsiTheme="minorHAnsi" w:cstheme="minorHAnsi"/>
                <w:b/>
                <w:bCs/>
                <w:lang w:val="en-US"/>
              </w:rPr>
              <w:t>"[</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2019nCoV[</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"2019 novel coronavirus"[</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"COVID 19"[</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COVID19[</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"new coronavirus"[</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"novel coronavirus"[</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"SARS CoV-2"[</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OR (Wuhan[</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 AND coronavirus[</w:t>
            </w:r>
            <w:proofErr w:type="spellStart"/>
            <w:r w:rsidRPr="00E35D0C">
              <w:rPr>
                <w:rFonts w:asciiTheme="minorHAnsi" w:hAnsiTheme="minorHAnsi" w:cstheme="minorHAnsi"/>
                <w:b/>
                <w:bCs/>
                <w:lang w:val="en-US"/>
              </w:rPr>
              <w:t>tiab</w:t>
            </w:r>
            <w:proofErr w:type="spellEnd"/>
            <w:r w:rsidRPr="00E35D0C">
              <w:rPr>
                <w:rFonts w:asciiTheme="minorHAnsi" w:hAnsiTheme="minorHAnsi" w:cstheme="minorHAnsi"/>
                <w:b/>
                <w:bCs/>
                <w:lang w:val="en-US"/>
              </w:rPr>
              <w:t>])</w:t>
            </w:r>
          </w:p>
        </w:tc>
      </w:tr>
    </w:tbl>
    <w:p w14:paraId="03DDF7F2" w14:textId="77777777" w:rsidR="00BE5947" w:rsidRPr="00E35D0C" w:rsidRDefault="00BE5947" w:rsidP="00BE5947">
      <w:pPr>
        <w:spacing w:line="360" w:lineRule="auto"/>
        <w:rPr>
          <w:rFonts w:asciiTheme="minorHAnsi" w:hAnsiTheme="minorHAnsi" w:cstheme="minorHAnsi"/>
          <w:lang w:val="en-US"/>
        </w:rPr>
      </w:pPr>
    </w:p>
    <w:p w14:paraId="757DBDA0"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b/>
          <w:bCs/>
          <w:lang w:val="en-US"/>
        </w:rPr>
        <w:t>China National Knowledge Infrastructure Strategy</w:t>
      </w:r>
    </w:p>
    <w:p w14:paraId="73E0A499"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#1 “2019</w:t>
      </w:r>
      <w:proofErr w:type="spellStart"/>
      <w:r w:rsidRPr="00BE5947">
        <w:rPr>
          <w:rFonts w:ascii="MS Gothic" w:eastAsia="MS Gothic" w:hAnsi="MS Gothic" w:cs="MS Gothic" w:hint="eastAsia"/>
        </w:rPr>
        <w:t>冠状病毒</w:t>
      </w:r>
      <w:proofErr w:type="spellEnd"/>
      <w:r w:rsidRPr="00E35D0C">
        <w:rPr>
          <w:rFonts w:asciiTheme="minorHAnsi" w:hAnsiTheme="minorHAnsi" w:cstheme="minorHAnsi"/>
          <w:lang w:val="en-US"/>
        </w:rPr>
        <w:t>”</w:t>
      </w:r>
    </w:p>
    <w:p w14:paraId="0C177CFE"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#2 “</w:t>
      </w:r>
      <w:proofErr w:type="spellStart"/>
      <w:r w:rsidRPr="00BE5947">
        <w:rPr>
          <w:rFonts w:ascii="MS Gothic" w:eastAsia="MS Gothic" w:hAnsi="MS Gothic" w:cs="MS Gothic" w:hint="eastAsia"/>
        </w:rPr>
        <w:t>新型冠状病毒</w:t>
      </w:r>
      <w:proofErr w:type="spellEnd"/>
      <w:r w:rsidRPr="00E35D0C">
        <w:rPr>
          <w:rFonts w:asciiTheme="minorHAnsi" w:hAnsiTheme="minorHAnsi" w:cstheme="minorHAnsi"/>
          <w:lang w:val="en-US"/>
        </w:rPr>
        <w:t>”</w:t>
      </w:r>
    </w:p>
    <w:p w14:paraId="7C22D60A"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#3 “</w:t>
      </w:r>
      <w:proofErr w:type="spellStart"/>
      <w:r w:rsidRPr="00BE5947">
        <w:rPr>
          <w:rFonts w:ascii="MS Gothic" w:eastAsia="MS Gothic" w:hAnsi="MS Gothic" w:cs="MS Gothic" w:hint="eastAsia"/>
        </w:rPr>
        <w:t>新冠肺炎</w:t>
      </w:r>
      <w:proofErr w:type="spellEnd"/>
      <w:r w:rsidRPr="00E35D0C">
        <w:rPr>
          <w:rFonts w:asciiTheme="minorHAnsi" w:hAnsiTheme="minorHAnsi" w:cstheme="minorHAnsi"/>
          <w:lang w:val="en-US"/>
        </w:rPr>
        <w:t>”</w:t>
      </w:r>
    </w:p>
    <w:p w14:paraId="5F7A3F8F"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#4 “</w:t>
      </w:r>
      <w:proofErr w:type="spellStart"/>
      <w:r w:rsidRPr="00BE5947">
        <w:rPr>
          <w:rFonts w:ascii="MS Gothic" w:eastAsia="MS Gothic" w:hAnsi="MS Gothic" w:cs="MS Gothic" w:hint="eastAsia"/>
        </w:rPr>
        <w:t>武</w:t>
      </w:r>
      <w:r w:rsidRPr="00BE5947">
        <w:rPr>
          <w:rFonts w:ascii="Microsoft JhengHei" w:eastAsia="Microsoft JhengHei" w:hAnsi="Microsoft JhengHei" w:cs="Microsoft JhengHei" w:hint="eastAsia"/>
        </w:rPr>
        <w:t>汉</w:t>
      </w:r>
      <w:proofErr w:type="spellEnd"/>
      <w:r w:rsidRPr="00E35D0C">
        <w:rPr>
          <w:rFonts w:asciiTheme="minorHAnsi" w:hAnsiTheme="minorHAnsi" w:cstheme="minorHAnsi"/>
          <w:lang w:val="en-US"/>
        </w:rPr>
        <w:t>2019”</w:t>
      </w:r>
    </w:p>
    <w:p w14:paraId="6FE52996"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lastRenderedPageBreak/>
        <w:t>#5 “</w:t>
      </w:r>
      <w:proofErr w:type="spellStart"/>
      <w:proofErr w:type="gramStart"/>
      <w:r w:rsidRPr="00BE5947">
        <w:rPr>
          <w:rFonts w:ascii="MS Gothic" w:eastAsia="MS Gothic" w:hAnsi="MS Gothic" w:cs="MS Gothic" w:hint="eastAsia"/>
        </w:rPr>
        <w:t>武</w:t>
      </w:r>
      <w:r w:rsidRPr="00BE5947">
        <w:rPr>
          <w:rFonts w:ascii="Microsoft JhengHei" w:eastAsia="Microsoft JhengHei" w:hAnsi="Microsoft JhengHei" w:cs="Microsoft JhengHei" w:hint="eastAsia"/>
        </w:rPr>
        <w:t>汉</w:t>
      </w:r>
      <w:r w:rsidRPr="00BE5947">
        <w:rPr>
          <w:rFonts w:ascii="MS Gothic" w:eastAsia="MS Gothic" w:hAnsi="MS Gothic" w:cs="MS Gothic" w:hint="eastAsia"/>
        </w:rPr>
        <w:t>病毒</w:t>
      </w:r>
      <w:proofErr w:type="spellEnd"/>
      <w:r w:rsidRPr="00E35D0C">
        <w:rPr>
          <w:rFonts w:asciiTheme="minorHAnsi" w:hAnsiTheme="minorHAnsi" w:cstheme="minorHAnsi"/>
          <w:lang w:val="en-US"/>
        </w:rPr>
        <w:t>“</w:t>
      </w:r>
      <w:proofErr w:type="gramEnd"/>
    </w:p>
    <w:p w14:paraId="45795B20"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#6 “</w:t>
      </w:r>
      <w:proofErr w:type="spellStart"/>
      <w:r w:rsidRPr="00BE5947">
        <w:rPr>
          <w:rFonts w:ascii="MS Gothic" w:eastAsia="MS Gothic" w:hAnsi="MS Gothic" w:cs="MS Gothic" w:hint="eastAsia"/>
        </w:rPr>
        <w:t>武</w:t>
      </w:r>
      <w:r w:rsidRPr="00BE5947">
        <w:rPr>
          <w:rFonts w:ascii="Microsoft JhengHei" w:eastAsia="Microsoft JhengHei" w:hAnsi="Microsoft JhengHei" w:cs="Microsoft JhengHei" w:hint="eastAsia"/>
        </w:rPr>
        <w:t>汉</w:t>
      </w:r>
      <w:r w:rsidRPr="00BE5947">
        <w:rPr>
          <w:rFonts w:ascii="MS Gothic" w:eastAsia="MS Gothic" w:hAnsi="MS Gothic" w:cs="MS Gothic" w:hint="eastAsia"/>
        </w:rPr>
        <w:t>肺炎</w:t>
      </w:r>
      <w:proofErr w:type="spellEnd"/>
      <w:r w:rsidRPr="00E35D0C">
        <w:rPr>
          <w:rFonts w:asciiTheme="minorHAnsi" w:hAnsiTheme="minorHAnsi" w:cstheme="minorHAnsi"/>
          <w:lang w:val="en-US"/>
        </w:rPr>
        <w:t>”</w:t>
      </w:r>
    </w:p>
    <w:p w14:paraId="5BA9A960"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#7 “2019-nCoV”</w:t>
      </w:r>
    </w:p>
    <w:p w14:paraId="16D39E0C"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#8 “SARS-CoV-2”</w:t>
      </w:r>
    </w:p>
    <w:p w14:paraId="4F62E17D"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#9 “Novel coronavirus”</w:t>
      </w:r>
    </w:p>
    <w:p w14:paraId="1F715BEB"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#10 “</w:t>
      </w:r>
      <w:proofErr w:type="spellStart"/>
      <w:r w:rsidRPr="00E35D0C">
        <w:rPr>
          <w:rFonts w:asciiTheme="minorHAnsi" w:hAnsiTheme="minorHAnsi" w:cstheme="minorHAnsi"/>
          <w:lang w:val="en-US"/>
        </w:rPr>
        <w:t>nCoV</w:t>
      </w:r>
      <w:proofErr w:type="spellEnd"/>
      <w:r w:rsidRPr="00E35D0C">
        <w:rPr>
          <w:rFonts w:asciiTheme="minorHAnsi" w:hAnsiTheme="minorHAnsi" w:cstheme="minorHAnsi"/>
          <w:lang w:val="en-US"/>
        </w:rPr>
        <w:t>”</w:t>
      </w:r>
    </w:p>
    <w:p w14:paraId="5AE0023D"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#11 “Emerging Coronavirus”</w:t>
      </w:r>
    </w:p>
    <w:p w14:paraId="5EC2BD05"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#12 “new coronavirus”</w:t>
      </w:r>
    </w:p>
    <w:p w14:paraId="6FDA4101"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#13 “COVID-19”</w:t>
      </w:r>
    </w:p>
    <w:p w14:paraId="22FCBB8D"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#14 “coronavirus”</w:t>
      </w:r>
    </w:p>
    <w:p w14:paraId="54B3D12F" w14:textId="77777777" w:rsidR="00BE5947" w:rsidRPr="00E35D0C" w:rsidRDefault="00BE5947" w:rsidP="00BE5947">
      <w:pPr>
        <w:spacing w:line="360" w:lineRule="auto"/>
        <w:rPr>
          <w:rFonts w:asciiTheme="minorHAnsi" w:hAnsiTheme="minorHAnsi" w:cstheme="minorHAnsi"/>
          <w:lang w:val="en-US"/>
        </w:rPr>
      </w:pPr>
      <w:r w:rsidRPr="00E35D0C">
        <w:rPr>
          <w:rFonts w:asciiTheme="minorHAnsi" w:hAnsiTheme="minorHAnsi" w:cstheme="minorHAnsi"/>
          <w:lang w:val="en-US"/>
        </w:rPr>
        <w:t>#15 OR/#1-#14 </w:t>
      </w:r>
    </w:p>
    <w:p w14:paraId="0AEEEE09" w14:textId="77777777" w:rsidR="000644DF" w:rsidRPr="0081129D" w:rsidRDefault="000644DF" w:rsidP="00D01233">
      <w:pPr>
        <w:spacing w:line="360" w:lineRule="auto"/>
        <w:rPr>
          <w:rFonts w:asciiTheme="minorHAnsi" w:hAnsiTheme="minorHAnsi" w:cstheme="minorHAnsi"/>
          <w:lang w:val="en-US"/>
        </w:rPr>
      </w:pPr>
    </w:p>
    <w:p w14:paraId="045BC5AD"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br w:type="page"/>
      </w:r>
    </w:p>
    <w:p w14:paraId="05481F93" w14:textId="3C43F5FC" w:rsidR="00D01233" w:rsidRPr="0081129D" w:rsidRDefault="00D01233" w:rsidP="00D01233">
      <w:pPr>
        <w:spacing w:line="360" w:lineRule="auto"/>
        <w:rPr>
          <w:rFonts w:asciiTheme="minorHAnsi" w:hAnsiTheme="minorHAnsi" w:cstheme="minorHAnsi"/>
          <w:b/>
          <w:bCs/>
          <w:lang w:val="en-US"/>
        </w:rPr>
      </w:pPr>
      <w:r w:rsidRPr="0081129D">
        <w:rPr>
          <w:rFonts w:asciiTheme="minorHAnsi" w:hAnsiTheme="minorHAnsi" w:cstheme="minorHAnsi"/>
          <w:b/>
          <w:bCs/>
          <w:lang w:val="en-US"/>
        </w:rPr>
        <w:lastRenderedPageBreak/>
        <w:t xml:space="preserve">Appendix </w:t>
      </w:r>
      <w:r w:rsidR="00306378">
        <w:rPr>
          <w:rFonts w:asciiTheme="minorHAnsi" w:hAnsiTheme="minorHAnsi" w:cstheme="minorHAnsi"/>
          <w:b/>
          <w:bCs/>
          <w:lang w:val="en-US"/>
        </w:rPr>
        <w:t>3</w:t>
      </w:r>
      <w:r w:rsidRPr="0081129D">
        <w:rPr>
          <w:rFonts w:asciiTheme="minorHAnsi" w:hAnsiTheme="minorHAnsi" w:cstheme="minorHAnsi"/>
          <w:b/>
          <w:bCs/>
          <w:lang w:val="en-US"/>
        </w:rPr>
        <w:t>. Methods &amp; report of the Special L·OVE of Coronavirus (COVID-19)</w:t>
      </w:r>
    </w:p>
    <w:p w14:paraId="3AEFFD5B" w14:textId="77777777" w:rsidR="00D01233" w:rsidRPr="0081129D" w:rsidRDefault="00D01233" w:rsidP="00D01233">
      <w:pPr>
        <w:spacing w:line="360" w:lineRule="auto"/>
        <w:rPr>
          <w:rFonts w:asciiTheme="minorHAnsi" w:hAnsiTheme="minorHAnsi" w:cstheme="minorHAnsi"/>
          <w:lang w:val="en-US"/>
        </w:rPr>
      </w:pPr>
    </w:p>
    <w:p w14:paraId="23D75351"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t xml:space="preserve">The Living </w:t>
      </w:r>
      <w:proofErr w:type="spellStart"/>
      <w:r w:rsidRPr="0081129D">
        <w:rPr>
          <w:rFonts w:asciiTheme="minorHAnsi" w:hAnsiTheme="minorHAnsi" w:cstheme="minorHAnsi"/>
          <w:lang w:val="en-US"/>
        </w:rPr>
        <w:t>OVerview</w:t>
      </w:r>
      <w:proofErr w:type="spellEnd"/>
      <w:r w:rsidRPr="0081129D">
        <w:rPr>
          <w:rFonts w:asciiTheme="minorHAnsi" w:hAnsiTheme="minorHAnsi" w:cstheme="minorHAnsi"/>
          <w:lang w:val="en-US"/>
        </w:rPr>
        <w:t xml:space="preserve"> of Evidence (L·OVE) builds upon the general methods of the L·OVE platform and incorporates the following new methods:</w:t>
      </w:r>
    </w:p>
    <w:p w14:paraId="16A41A4D" w14:textId="77777777" w:rsidR="00D01233" w:rsidRPr="0081129D" w:rsidRDefault="00D01233" w:rsidP="00D01233">
      <w:pPr>
        <w:spacing w:line="360" w:lineRule="auto"/>
        <w:rPr>
          <w:rFonts w:asciiTheme="minorHAnsi" w:hAnsiTheme="minorHAnsi" w:cstheme="minorHAnsi"/>
          <w:b/>
          <w:bCs/>
          <w:lang w:val="en-US"/>
        </w:rPr>
      </w:pPr>
      <w:r w:rsidRPr="0081129D">
        <w:rPr>
          <w:rFonts w:asciiTheme="minorHAnsi" w:hAnsiTheme="minorHAnsi" w:cstheme="minorHAnsi"/>
          <w:b/>
          <w:bCs/>
          <w:lang w:val="en-US"/>
        </w:rPr>
        <w:t>Search methods</w:t>
      </w:r>
    </w:p>
    <w:p w14:paraId="3091C794" w14:textId="77777777" w:rsidR="00D01233" w:rsidRPr="0081129D" w:rsidRDefault="00D01233" w:rsidP="00D01233">
      <w:pPr>
        <w:spacing w:line="360" w:lineRule="auto"/>
        <w:rPr>
          <w:rFonts w:asciiTheme="minorHAnsi" w:hAnsiTheme="minorHAnsi" w:cstheme="minorHAnsi"/>
          <w:b/>
          <w:bCs/>
          <w:lang w:val="en-US"/>
        </w:rPr>
      </w:pPr>
      <w:r w:rsidRPr="0081129D">
        <w:rPr>
          <w:rFonts w:asciiTheme="minorHAnsi" w:hAnsiTheme="minorHAnsi" w:cstheme="minorHAnsi"/>
          <w:b/>
          <w:bCs/>
          <w:lang w:val="en-US"/>
        </w:rPr>
        <w:t>Search strategy</w:t>
      </w:r>
    </w:p>
    <w:p w14:paraId="63A236CE"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t xml:space="preserve">All of the evidence organized in the L·OVE platform is retrieved in real-time from </w:t>
      </w:r>
      <w:proofErr w:type="spellStart"/>
      <w:r w:rsidRPr="0081129D">
        <w:rPr>
          <w:rFonts w:asciiTheme="minorHAnsi" w:hAnsiTheme="minorHAnsi" w:cstheme="minorHAnsi"/>
          <w:lang w:val="en-US"/>
        </w:rPr>
        <w:t>Epistemonikos</w:t>
      </w:r>
      <w:proofErr w:type="spellEnd"/>
      <w:r w:rsidRPr="0081129D">
        <w:rPr>
          <w:rFonts w:asciiTheme="minorHAnsi" w:hAnsiTheme="minorHAnsi" w:cstheme="minorHAnsi"/>
          <w:lang w:val="en-US"/>
        </w:rPr>
        <w:t xml:space="preserve"> Database (See </w:t>
      </w:r>
      <w:proofErr w:type="spellStart"/>
      <w:r w:rsidRPr="0081129D">
        <w:rPr>
          <w:rFonts w:asciiTheme="minorHAnsi" w:hAnsiTheme="minorHAnsi" w:cstheme="minorHAnsi"/>
          <w:lang w:val="en-US"/>
        </w:rPr>
        <w:t>Epistemonikos</w:t>
      </w:r>
      <w:proofErr w:type="spellEnd"/>
      <w:r w:rsidRPr="0081129D">
        <w:rPr>
          <w:rFonts w:asciiTheme="minorHAnsi" w:hAnsiTheme="minorHAnsi" w:cstheme="minorHAnsi"/>
          <w:lang w:val="en-US"/>
        </w:rPr>
        <w:t xml:space="preserve"> Database methods </w:t>
      </w:r>
      <w:hyperlink r:id="rId35" w:tgtFrame="_blank" w:history="1">
        <w:r w:rsidRPr="0081129D">
          <w:rPr>
            <w:rStyle w:val="Lienhypertexte"/>
            <w:rFonts w:asciiTheme="minorHAnsi" w:hAnsiTheme="minorHAnsi" w:cstheme="minorHAnsi"/>
            <w:lang w:val="en-US"/>
          </w:rPr>
          <w:t>here </w:t>
        </w:r>
      </w:hyperlink>
      <w:r w:rsidRPr="0081129D">
        <w:rPr>
          <w:rFonts w:asciiTheme="minorHAnsi" w:hAnsiTheme="minorHAnsi" w:cstheme="minorHAnsi"/>
          <w:lang w:val="en-US"/>
        </w:rPr>
        <w:t>).</w:t>
      </w:r>
    </w:p>
    <w:p w14:paraId="611D65F5"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t>The team maintaining the L·OVE platform devised a search strategy for COVID-19, and each of the individual PICO questions available, using the following approach:</w:t>
      </w:r>
    </w:p>
    <w:p w14:paraId="3FDD6223" w14:textId="77777777" w:rsidR="00D01233" w:rsidRPr="0081129D" w:rsidRDefault="00D01233" w:rsidP="00D01233">
      <w:pPr>
        <w:numPr>
          <w:ilvl w:val="0"/>
          <w:numId w:val="20"/>
        </w:numPr>
        <w:spacing w:line="360" w:lineRule="auto"/>
        <w:rPr>
          <w:rFonts w:asciiTheme="minorHAnsi" w:hAnsiTheme="minorHAnsi" w:cstheme="minorHAnsi"/>
          <w:lang w:val="en-US"/>
        </w:rPr>
      </w:pPr>
      <w:r w:rsidRPr="0081129D">
        <w:rPr>
          <w:rFonts w:asciiTheme="minorHAnsi" w:hAnsiTheme="minorHAnsi" w:cstheme="minorHAnsi"/>
          <w:lang w:val="en-US"/>
        </w:rPr>
        <w:t>Identification of terms relevant to the population and intervention/test/variable components of the search strategy, applying </w:t>
      </w:r>
      <w:hyperlink r:id="rId36" w:tgtFrame="_blank" w:history="1">
        <w:r w:rsidRPr="0081129D">
          <w:rPr>
            <w:rStyle w:val="Lienhypertexte"/>
            <w:rFonts w:asciiTheme="minorHAnsi" w:hAnsiTheme="minorHAnsi" w:cstheme="minorHAnsi"/>
            <w:lang w:val="en-US"/>
          </w:rPr>
          <w:t>Word2vec technology </w:t>
        </w:r>
      </w:hyperlink>
      <w:r w:rsidRPr="0081129D">
        <w:rPr>
          <w:rFonts w:asciiTheme="minorHAnsi" w:hAnsiTheme="minorHAnsi" w:cstheme="minorHAnsi"/>
          <w:lang w:val="en-US"/>
        </w:rPr>
        <w:t> to the corpus of documents available in </w:t>
      </w:r>
      <w:proofErr w:type="spellStart"/>
      <w:r w:rsidR="00F04839" w:rsidRPr="0081129D">
        <w:fldChar w:fldCharType="begin"/>
      </w:r>
      <w:r w:rsidR="00F04839" w:rsidRPr="0081129D">
        <w:rPr>
          <w:rFonts w:asciiTheme="minorHAnsi" w:hAnsiTheme="minorHAnsi" w:cstheme="minorHAnsi"/>
          <w:lang w:val="en-US"/>
        </w:rPr>
        <w:instrText xml:space="preserve"> HYPERLINK "https://www.epistemonikos.org/" \t "_blank" </w:instrText>
      </w:r>
      <w:r w:rsidR="00F04839" w:rsidRPr="0081129D">
        <w:fldChar w:fldCharType="separate"/>
      </w:r>
      <w:r w:rsidRPr="0081129D">
        <w:rPr>
          <w:rStyle w:val="Lienhypertexte"/>
          <w:rFonts w:asciiTheme="minorHAnsi" w:hAnsiTheme="minorHAnsi" w:cstheme="minorHAnsi"/>
          <w:lang w:val="en-US"/>
        </w:rPr>
        <w:t>Epistemonikos</w:t>
      </w:r>
      <w:proofErr w:type="spellEnd"/>
      <w:r w:rsidRPr="0081129D">
        <w:rPr>
          <w:rStyle w:val="Lienhypertexte"/>
          <w:rFonts w:asciiTheme="minorHAnsi" w:hAnsiTheme="minorHAnsi" w:cstheme="minorHAnsi"/>
          <w:lang w:val="en-US"/>
        </w:rPr>
        <w:t xml:space="preserve"> Database </w:t>
      </w:r>
      <w:r w:rsidR="00F04839" w:rsidRPr="0081129D">
        <w:rPr>
          <w:rStyle w:val="Lienhypertexte"/>
          <w:rFonts w:asciiTheme="minorHAnsi" w:hAnsiTheme="minorHAnsi" w:cstheme="minorHAnsi"/>
          <w:lang w:val="en-US"/>
        </w:rPr>
        <w:fldChar w:fldCharType="end"/>
      </w:r>
      <w:r w:rsidRPr="0081129D">
        <w:rPr>
          <w:rFonts w:asciiTheme="minorHAnsi" w:hAnsiTheme="minorHAnsi" w:cstheme="minorHAnsi"/>
          <w:lang w:val="en-US"/>
        </w:rPr>
        <w:t>.</w:t>
      </w:r>
    </w:p>
    <w:p w14:paraId="2B0AB567" w14:textId="77777777" w:rsidR="00D01233" w:rsidRPr="0081129D" w:rsidRDefault="00D01233" w:rsidP="00D01233">
      <w:pPr>
        <w:numPr>
          <w:ilvl w:val="0"/>
          <w:numId w:val="20"/>
        </w:numPr>
        <w:spacing w:line="360" w:lineRule="auto"/>
        <w:rPr>
          <w:rFonts w:asciiTheme="minorHAnsi" w:hAnsiTheme="minorHAnsi" w:cstheme="minorHAnsi"/>
          <w:lang w:val="en-US"/>
        </w:rPr>
      </w:pPr>
      <w:r w:rsidRPr="0081129D">
        <w:rPr>
          <w:rFonts w:asciiTheme="minorHAnsi" w:hAnsiTheme="minorHAnsi" w:cstheme="minorHAnsi"/>
          <w:lang w:val="en-US"/>
        </w:rPr>
        <w:t>Discussion of terms with content and methods experts to identify relevant, irrelevant and missing terms.</w:t>
      </w:r>
    </w:p>
    <w:p w14:paraId="54DDFE58" w14:textId="77777777" w:rsidR="00D01233" w:rsidRPr="0081129D" w:rsidRDefault="00D01233" w:rsidP="00D01233">
      <w:pPr>
        <w:numPr>
          <w:ilvl w:val="0"/>
          <w:numId w:val="20"/>
        </w:numPr>
        <w:spacing w:line="360" w:lineRule="auto"/>
        <w:rPr>
          <w:rFonts w:asciiTheme="minorHAnsi" w:hAnsiTheme="minorHAnsi" w:cstheme="minorHAnsi"/>
          <w:lang w:val="en-US"/>
        </w:rPr>
      </w:pPr>
      <w:r w:rsidRPr="0081129D">
        <w:rPr>
          <w:rFonts w:asciiTheme="minorHAnsi" w:hAnsiTheme="minorHAnsi" w:cstheme="minorHAnsi"/>
          <w:lang w:val="en-US"/>
        </w:rPr>
        <w:t xml:space="preserve">Creation of a sensitive </w:t>
      </w:r>
      <w:proofErr w:type="spellStart"/>
      <w:r w:rsidRPr="0081129D">
        <w:rPr>
          <w:rFonts w:asciiTheme="minorHAnsi" w:hAnsiTheme="minorHAnsi" w:cstheme="minorHAnsi"/>
          <w:lang w:val="en-US"/>
        </w:rPr>
        <w:t>boolean</w:t>
      </w:r>
      <w:proofErr w:type="spellEnd"/>
      <w:r w:rsidRPr="0081129D">
        <w:rPr>
          <w:rFonts w:asciiTheme="minorHAnsi" w:hAnsiTheme="minorHAnsi" w:cstheme="minorHAnsi"/>
          <w:lang w:val="en-US"/>
        </w:rPr>
        <w:t xml:space="preserve"> strategy encompassing all the relevant terms</w:t>
      </w:r>
    </w:p>
    <w:p w14:paraId="63734C36" w14:textId="77777777" w:rsidR="00D01233" w:rsidRPr="0081129D" w:rsidRDefault="00D01233" w:rsidP="00D01233">
      <w:pPr>
        <w:numPr>
          <w:ilvl w:val="0"/>
          <w:numId w:val="20"/>
        </w:numPr>
        <w:spacing w:line="360" w:lineRule="auto"/>
        <w:rPr>
          <w:rFonts w:asciiTheme="minorHAnsi" w:hAnsiTheme="minorHAnsi" w:cstheme="minorHAnsi"/>
          <w:lang w:val="en-US"/>
        </w:rPr>
      </w:pPr>
      <w:r w:rsidRPr="0081129D">
        <w:rPr>
          <w:rFonts w:asciiTheme="minorHAnsi" w:hAnsiTheme="minorHAnsi" w:cstheme="minorHAnsi"/>
          <w:lang w:val="en-US"/>
        </w:rPr>
        <w:t xml:space="preserve">Iterative analysis of articles missed by the </w:t>
      </w:r>
      <w:proofErr w:type="spellStart"/>
      <w:r w:rsidRPr="0081129D">
        <w:rPr>
          <w:rFonts w:asciiTheme="minorHAnsi" w:hAnsiTheme="minorHAnsi" w:cstheme="minorHAnsi"/>
          <w:lang w:val="en-US"/>
        </w:rPr>
        <w:t>boolean</w:t>
      </w:r>
      <w:proofErr w:type="spellEnd"/>
      <w:r w:rsidRPr="0081129D">
        <w:rPr>
          <w:rFonts w:asciiTheme="minorHAnsi" w:hAnsiTheme="minorHAnsi" w:cstheme="minorHAnsi"/>
          <w:lang w:val="en-US"/>
        </w:rPr>
        <w:t xml:space="preserve"> strategy, and refinement of the strategy accordingly.</w:t>
      </w:r>
    </w:p>
    <w:p w14:paraId="593F9014"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t>The following strategy was used to search for Coronavirus infection (COVID-19 and other coronavirus infections affecting humans).</w:t>
      </w:r>
    </w:p>
    <w:p w14:paraId="76872EA5" w14:textId="77777777" w:rsidR="00D01233" w:rsidRPr="0081129D" w:rsidRDefault="00D01233" w:rsidP="00D01233">
      <w:pPr>
        <w:spacing w:line="360" w:lineRule="auto"/>
        <w:rPr>
          <w:rFonts w:asciiTheme="minorHAnsi" w:hAnsiTheme="minorHAnsi" w:cstheme="minorHAnsi"/>
          <w:lang w:val="en-US"/>
        </w:rPr>
      </w:pPr>
      <w:proofErr w:type="spellStart"/>
      <w:r w:rsidRPr="0081129D">
        <w:rPr>
          <w:rFonts w:asciiTheme="minorHAnsi" w:hAnsiTheme="minorHAnsi" w:cstheme="minorHAnsi"/>
          <w:lang w:val="en-US"/>
        </w:rPr>
        <w:t>coronavir</w:t>
      </w:r>
      <w:proofErr w:type="spellEnd"/>
      <w:r w:rsidRPr="0081129D">
        <w:rPr>
          <w:rFonts w:asciiTheme="minorHAnsi" w:hAnsiTheme="minorHAnsi" w:cstheme="minorHAnsi"/>
          <w:lang w:val="en-US"/>
        </w:rPr>
        <w:t xml:space="preserve">* OR </w:t>
      </w:r>
      <w:proofErr w:type="spellStart"/>
      <w:r w:rsidRPr="0081129D">
        <w:rPr>
          <w:rFonts w:asciiTheme="minorHAnsi" w:hAnsiTheme="minorHAnsi" w:cstheme="minorHAnsi"/>
          <w:lang w:val="en-US"/>
        </w:rPr>
        <w:t>coronovirus</w:t>
      </w:r>
      <w:proofErr w:type="spellEnd"/>
      <w:r w:rsidRPr="0081129D">
        <w:rPr>
          <w:rFonts w:asciiTheme="minorHAnsi" w:hAnsiTheme="minorHAnsi" w:cstheme="minorHAnsi"/>
          <w:lang w:val="en-US"/>
        </w:rPr>
        <w:t xml:space="preserve">* OR </w:t>
      </w:r>
      <w:proofErr w:type="spellStart"/>
      <w:r w:rsidRPr="0081129D">
        <w:rPr>
          <w:rFonts w:asciiTheme="minorHAnsi" w:hAnsiTheme="minorHAnsi" w:cstheme="minorHAnsi"/>
          <w:lang w:val="en-US"/>
        </w:rPr>
        <w:t>betacoronavir</w:t>
      </w:r>
      <w:proofErr w:type="spellEnd"/>
      <w:r w:rsidRPr="0081129D">
        <w:rPr>
          <w:rFonts w:asciiTheme="minorHAnsi" w:hAnsiTheme="minorHAnsi" w:cstheme="minorHAnsi"/>
          <w:lang w:val="en-US"/>
        </w:rPr>
        <w:t>* OR "beta-coronavirus" OR "beta-coronaviruses" OR "corona virus" OR "virus corona" OR "</w:t>
      </w:r>
      <w:proofErr w:type="spellStart"/>
      <w:r w:rsidRPr="0081129D">
        <w:rPr>
          <w:rFonts w:asciiTheme="minorHAnsi" w:hAnsiTheme="minorHAnsi" w:cstheme="minorHAnsi"/>
          <w:lang w:val="en-US"/>
        </w:rPr>
        <w:t>corono</w:t>
      </w:r>
      <w:proofErr w:type="spellEnd"/>
      <w:r w:rsidRPr="0081129D">
        <w:rPr>
          <w:rFonts w:asciiTheme="minorHAnsi" w:hAnsiTheme="minorHAnsi" w:cstheme="minorHAnsi"/>
          <w:lang w:val="en-US"/>
        </w:rPr>
        <w:t xml:space="preserve"> virus" OR "virus </w:t>
      </w:r>
      <w:proofErr w:type="spellStart"/>
      <w:r w:rsidRPr="0081129D">
        <w:rPr>
          <w:rFonts w:asciiTheme="minorHAnsi" w:hAnsiTheme="minorHAnsi" w:cstheme="minorHAnsi"/>
          <w:lang w:val="en-US"/>
        </w:rPr>
        <w:t>corono</w:t>
      </w:r>
      <w:proofErr w:type="spellEnd"/>
      <w:r w:rsidRPr="0081129D">
        <w:rPr>
          <w:rFonts w:asciiTheme="minorHAnsi" w:hAnsiTheme="minorHAnsi" w:cstheme="minorHAnsi"/>
          <w:lang w:val="en-US"/>
        </w:rPr>
        <w:t xml:space="preserve">" OR </w:t>
      </w:r>
      <w:proofErr w:type="spellStart"/>
      <w:r w:rsidRPr="0081129D">
        <w:rPr>
          <w:rFonts w:asciiTheme="minorHAnsi" w:hAnsiTheme="minorHAnsi" w:cstheme="minorHAnsi"/>
          <w:lang w:val="en-US"/>
        </w:rPr>
        <w:t>hcov</w:t>
      </w:r>
      <w:proofErr w:type="spellEnd"/>
      <w:r w:rsidRPr="0081129D">
        <w:rPr>
          <w:rFonts w:asciiTheme="minorHAnsi" w:hAnsiTheme="minorHAnsi" w:cstheme="minorHAnsi"/>
          <w:lang w:val="en-US"/>
        </w:rPr>
        <w:t>* OR "covid-19" OR covid19* OR "</w:t>
      </w:r>
      <w:proofErr w:type="spellStart"/>
      <w:r w:rsidRPr="0081129D">
        <w:rPr>
          <w:rFonts w:asciiTheme="minorHAnsi" w:hAnsiTheme="minorHAnsi" w:cstheme="minorHAnsi"/>
          <w:lang w:val="en-US"/>
        </w:rPr>
        <w:t>covid</w:t>
      </w:r>
      <w:proofErr w:type="spellEnd"/>
      <w:r w:rsidRPr="0081129D">
        <w:rPr>
          <w:rFonts w:asciiTheme="minorHAnsi" w:hAnsiTheme="minorHAnsi" w:cstheme="minorHAnsi"/>
          <w:lang w:val="en-US"/>
        </w:rPr>
        <w:t xml:space="preserve"> 19" OR "2019-ncov" OR cv19* OR "cv-19" OR "cv 19" OR "n-</w:t>
      </w:r>
      <w:proofErr w:type="spellStart"/>
      <w:r w:rsidRPr="0081129D">
        <w:rPr>
          <w:rFonts w:asciiTheme="minorHAnsi" w:hAnsiTheme="minorHAnsi" w:cstheme="minorHAnsi"/>
          <w:lang w:val="en-US"/>
        </w:rPr>
        <w:t>cov</w:t>
      </w:r>
      <w:proofErr w:type="spellEnd"/>
      <w:r w:rsidRPr="0081129D">
        <w:rPr>
          <w:rFonts w:asciiTheme="minorHAnsi" w:hAnsiTheme="minorHAnsi" w:cstheme="minorHAnsi"/>
          <w:lang w:val="en-US"/>
        </w:rPr>
        <w:t xml:space="preserve">" OR </w:t>
      </w:r>
      <w:proofErr w:type="spellStart"/>
      <w:r w:rsidRPr="0081129D">
        <w:rPr>
          <w:rFonts w:asciiTheme="minorHAnsi" w:hAnsiTheme="minorHAnsi" w:cstheme="minorHAnsi"/>
          <w:lang w:val="en-US"/>
        </w:rPr>
        <w:t>ncov</w:t>
      </w:r>
      <w:proofErr w:type="spellEnd"/>
      <w:r w:rsidRPr="0081129D">
        <w:rPr>
          <w:rFonts w:asciiTheme="minorHAnsi" w:hAnsiTheme="minorHAnsi" w:cstheme="minorHAnsi"/>
          <w:lang w:val="en-US"/>
        </w:rPr>
        <w:t>* OR (</w:t>
      </w:r>
      <w:proofErr w:type="spellStart"/>
      <w:r w:rsidRPr="0081129D">
        <w:rPr>
          <w:rFonts w:asciiTheme="minorHAnsi" w:hAnsiTheme="minorHAnsi" w:cstheme="minorHAnsi"/>
          <w:lang w:val="en-US"/>
        </w:rPr>
        <w:t>wuhan</w:t>
      </w:r>
      <w:proofErr w:type="spellEnd"/>
      <w:r w:rsidRPr="0081129D">
        <w:rPr>
          <w:rFonts w:asciiTheme="minorHAnsi" w:hAnsiTheme="minorHAnsi" w:cstheme="minorHAnsi"/>
          <w:lang w:val="en-US"/>
        </w:rPr>
        <w:t xml:space="preserve">* and (virus OR viruses OR viral)) OR </w:t>
      </w:r>
      <w:proofErr w:type="spellStart"/>
      <w:r w:rsidRPr="0081129D">
        <w:rPr>
          <w:rFonts w:asciiTheme="minorHAnsi" w:hAnsiTheme="minorHAnsi" w:cstheme="minorHAnsi"/>
          <w:lang w:val="en-US"/>
        </w:rPr>
        <w:t>sars</w:t>
      </w:r>
      <w:proofErr w:type="spellEnd"/>
      <w:r w:rsidRPr="0081129D">
        <w:rPr>
          <w:rFonts w:asciiTheme="minorHAnsi" w:hAnsiTheme="minorHAnsi" w:cstheme="minorHAnsi"/>
          <w:lang w:val="en-US"/>
        </w:rPr>
        <w:t>* OR sari OR (</w:t>
      </w:r>
      <w:proofErr w:type="spellStart"/>
      <w:r w:rsidRPr="0081129D">
        <w:rPr>
          <w:rFonts w:asciiTheme="minorHAnsi" w:hAnsiTheme="minorHAnsi" w:cstheme="minorHAnsi"/>
          <w:lang w:val="en-US"/>
        </w:rPr>
        <w:t>covid</w:t>
      </w:r>
      <w:proofErr w:type="spellEnd"/>
      <w:r w:rsidRPr="0081129D">
        <w:rPr>
          <w:rFonts w:asciiTheme="minorHAnsi" w:hAnsiTheme="minorHAnsi" w:cstheme="minorHAnsi"/>
          <w:lang w:val="en-US"/>
        </w:rPr>
        <w:t xml:space="preserve">* and (virus OR viruses OR viral)) OR "severe acute respiratory syndrome" OR </w:t>
      </w:r>
      <w:proofErr w:type="spellStart"/>
      <w:r w:rsidRPr="0081129D">
        <w:rPr>
          <w:rFonts w:asciiTheme="minorHAnsi" w:hAnsiTheme="minorHAnsi" w:cstheme="minorHAnsi"/>
          <w:lang w:val="en-US"/>
        </w:rPr>
        <w:t>mers</w:t>
      </w:r>
      <w:proofErr w:type="spellEnd"/>
      <w:r w:rsidRPr="0081129D">
        <w:rPr>
          <w:rFonts w:asciiTheme="minorHAnsi" w:hAnsiTheme="minorHAnsi" w:cstheme="minorHAnsi"/>
          <w:lang w:val="en-US"/>
        </w:rPr>
        <w:t>* OR "middle east respiratory syndrome" OR "middle-east respiratory syndrome" OR "covid-19-related" OR "2019-ncov-related" OR "cv-19-related" OR "n-</w:t>
      </w:r>
      <w:proofErr w:type="spellStart"/>
      <w:r w:rsidRPr="0081129D">
        <w:rPr>
          <w:rFonts w:asciiTheme="minorHAnsi" w:hAnsiTheme="minorHAnsi" w:cstheme="minorHAnsi"/>
          <w:lang w:val="en-US"/>
        </w:rPr>
        <w:t>cov</w:t>
      </w:r>
      <w:proofErr w:type="spellEnd"/>
      <w:r w:rsidRPr="0081129D">
        <w:rPr>
          <w:rFonts w:asciiTheme="minorHAnsi" w:hAnsiTheme="minorHAnsi" w:cstheme="minorHAnsi"/>
          <w:lang w:val="en-US"/>
        </w:rPr>
        <w:t>-related"</w:t>
      </w:r>
    </w:p>
    <w:p w14:paraId="3B1578E9" w14:textId="77777777" w:rsidR="00D01233" w:rsidRPr="0081129D" w:rsidRDefault="00D01233" w:rsidP="00D01233">
      <w:pPr>
        <w:spacing w:line="360" w:lineRule="auto"/>
        <w:rPr>
          <w:rFonts w:asciiTheme="minorHAnsi" w:hAnsiTheme="minorHAnsi" w:cstheme="minorHAnsi"/>
          <w:b/>
          <w:bCs/>
          <w:lang w:val="en-US"/>
        </w:rPr>
      </w:pPr>
      <w:r w:rsidRPr="0081129D">
        <w:rPr>
          <w:rFonts w:asciiTheme="minorHAnsi" w:hAnsiTheme="minorHAnsi" w:cstheme="minorHAnsi"/>
          <w:b/>
          <w:bCs/>
          <w:lang w:val="en-US"/>
        </w:rPr>
        <w:t>Search sources</w:t>
      </w:r>
    </w:p>
    <w:p w14:paraId="41CC5DFB"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t xml:space="preserve">To complement the searches in the 10 sources routinely performed in </w:t>
      </w:r>
      <w:proofErr w:type="spellStart"/>
      <w:r w:rsidRPr="0081129D">
        <w:rPr>
          <w:rFonts w:asciiTheme="minorHAnsi" w:hAnsiTheme="minorHAnsi" w:cstheme="minorHAnsi"/>
          <w:lang w:val="en-US"/>
        </w:rPr>
        <w:t>Epistemonikos</w:t>
      </w:r>
      <w:proofErr w:type="spellEnd"/>
      <w:r w:rsidRPr="0081129D">
        <w:rPr>
          <w:rFonts w:asciiTheme="minorHAnsi" w:hAnsiTheme="minorHAnsi" w:cstheme="minorHAnsi"/>
          <w:lang w:val="en-US"/>
        </w:rPr>
        <w:t xml:space="preserve"> Database (See </w:t>
      </w:r>
      <w:proofErr w:type="spellStart"/>
      <w:r w:rsidRPr="0081129D">
        <w:rPr>
          <w:rFonts w:asciiTheme="minorHAnsi" w:hAnsiTheme="minorHAnsi" w:cstheme="minorHAnsi"/>
          <w:lang w:val="en-US"/>
        </w:rPr>
        <w:t>Epistemonikos</w:t>
      </w:r>
      <w:proofErr w:type="spellEnd"/>
      <w:r w:rsidRPr="0081129D">
        <w:rPr>
          <w:rFonts w:asciiTheme="minorHAnsi" w:hAnsiTheme="minorHAnsi" w:cstheme="minorHAnsi"/>
          <w:lang w:val="en-US"/>
        </w:rPr>
        <w:t xml:space="preserve"> Database methods </w:t>
      </w:r>
      <w:hyperlink r:id="rId37" w:tgtFrame="_blank" w:history="1">
        <w:r w:rsidRPr="0081129D">
          <w:rPr>
            <w:rStyle w:val="Lienhypertexte"/>
            <w:rFonts w:asciiTheme="minorHAnsi" w:hAnsiTheme="minorHAnsi" w:cstheme="minorHAnsi"/>
            <w:lang w:val="en-US"/>
          </w:rPr>
          <w:t>here </w:t>
        </w:r>
      </w:hyperlink>
      <w:r w:rsidRPr="0081129D">
        <w:rPr>
          <w:rFonts w:asciiTheme="minorHAnsi" w:hAnsiTheme="minorHAnsi" w:cstheme="minorHAnsi"/>
          <w:lang w:val="en-US"/>
        </w:rPr>
        <w:t>), we conduct searches in the following sources:</w:t>
      </w:r>
    </w:p>
    <w:p w14:paraId="583E5022"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PubMed (updated several times a day)</w:t>
      </w:r>
    </w:p>
    <w:p w14:paraId="6994FC0B" w14:textId="77777777" w:rsidR="00D01233" w:rsidRPr="0081129D" w:rsidRDefault="00D01233" w:rsidP="00D01233">
      <w:pPr>
        <w:numPr>
          <w:ilvl w:val="0"/>
          <w:numId w:val="21"/>
        </w:numPr>
        <w:spacing w:line="360" w:lineRule="auto"/>
        <w:rPr>
          <w:rFonts w:asciiTheme="minorHAnsi" w:hAnsiTheme="minorHAnsi" w:cstheme="minorHAnsi"/>
        </w:rPr>
      </w:pPr>
      <w:r w:rsidRPr="0081129D">
        <w:rPr>
          <w:rFonts w:asciiTheme="minorHAnsi" w:hAnsiTheme="minorHAnsi" w:cstheme="minorHAnsi"/>
        </w:rPr>
        <w:t>EMBASE (</w:t>
      </w:r>
      <w:proofErr w:type="spellStart"/>
      <w:r w:rsidRPr="0081129D">
        <w:rPr>
          <w:rFonts w:asciiTheme="minorHAnsi" w:hAnsiTheme="minorHAnsi" w:cstheme="minorHAnsi"/>
        </w:rPr>
        <w:t>updated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weekly</w:t>
      </w:r>
      <w:proofErr w:type="spellEnd"/>
      <w:r w:rsidRPr="0081129D">
        <w:rPr>
          <w:rFonts w:asciiTheme="minorHAnsi" w:hAnsiTheme="minorHAnsi" w:cstheme="minorHAnsi"/>
        </w:rPr>
        <w:t>)</w:t>
      </w:r>
    </w:p>
    <w:p w14:paraId="13962E15"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lastRenderedPageBreak/>
        <w:t>ICTRP Search Portal (targeted searches)</w:t>
      </w:r>
    </w:p>
    <w:p w14:paraId="03728751" w14:textId="77777777" w:rsidR="00D01233" w:rsidRPr="0081129D" w:rsidRDefault="00D01233" w:rsidP="00D01233">
      <w:pPr>
        <w:numPr>
          <w:ilvl w:val="0"/>
          <w:numId w:val="21"/>
        </w:numPr>
        <w:spacing w:line="360" w:lineRule="auto"/>
        <w:rPr>
          <w:rFonts w:asciiTheme="minorHAnsi" w:hAnsiTheme="minorHAnsi" w:cstheme="minorHAnsi"/>
        </w:rPr>
      </w:pPr>
      <w:r w:rsidRPr="0081129D">
        <w:rPr>
          <w:rFonts w:asciiTheme="minorHAnsi" w:hAnsiTheme="minorHAnsi" w:cstheme="minorHAnsi"/>
        </w:rPr>
        <w:t>Clinicaltrials.gov (</w:t>
      </w:r>
      <w:proofErr w:type="spellStart"/>
      <w:r w:rsidRPr="0081129D">
        <w:rPr>
          <w:rFonts w:asciiTheme="minorHAnsi" w:hAnsiTheme="minorHAnsi" w:cstheme="minorHAnsi"/>
        </w:rPr>
        <w:t>updated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daily</w:t>
      </w:r>
      <w:proofErr w:type="spellEnd"/>
      <w:r w:rsidRPr="0081129D">
        <w:rPr>
          <w:rFonts w:asciiTheme="minorHAnsi" w:hAnsiTheme="minorHAnsi" w:cstheme="minorHAnsi"/>
        </w:rPr>
        <w:t>)</w:t>
      </w:r>
    </w:p>
    <w:p w14:paraId="5BBDDDEE" w14:textId="77777777" w:rsidR="00D01233" w:rsidRPr="0081129D" w:rsidRDefault="00D01233" w:rsidP="00D01233">
      <w:pPr>
        <w:numPr>
          <w:ilvl w:val="0"/>
          <w:numId w:val="21"/>
        </w:numPr>
        <w:spacing w:line="360" w:lineRule="auto"/>
        <w:rPr>
          <w:rFonts w:asciiTheme="minorHAnsi" w:hAnsiTheme="minorHAnsi" w:cstheme="minorHAnsi"/>
        </w:rPr>
      </w:pPr>
      <w:r w:rsidRPr="0081129D">
        <w:rPr>
          <w:rFonts w:asciiTheme="minorHAnsi" w:hAnsiTheme="minorHAnsi" w:cstheme="minorHAnsi"/>
        </w:rPr>
        <w:t xml:space="preserve">ISRCTN </w:t>
      </w:r>
      <w:proofErr w:type="spellStart"/>
      <w:r w:rsidRPr="0081129D">
        <w:rPr>
          <w:rFonts w:asciiTheme="minorHAnsi" w:hAnsiTheme="minorHAnsi" w:cstheme="minorHAnsi"/>
        </w:rPr>
        <w:t>registry</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updated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daily</w:t>
      </w:r>
      <w:proofErr w:type="spellEnd"/>
      <w:r w:rsidRPr="0081129D">
        <w:rPr>
          <w:rFonts w:asciiTheme="minorHAnsi" w:hAnsiTheme="minorHAnsi" w:cstheme="minorHAnsi"/>
        </w:rPr>
        <w:t>)</w:t>
      </w:r>
    </w:p>
    <w:p w14:paraId="1DF7D372"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Chinese Clinical Trial Register (updated daily)</w:t>
      </w:r>
    </w:p>
    <w:p w14:paraId="47778A0A"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Iranian Registry of Clinical Trials (updated daily)</w:t>
      </w:r>
    </w:p>
    <w:p w14:paraId="4FF7825D"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EU Clinical Trials Register: Clinical trials for COVID-19 (updated daily)</w:t>
      </w:r>
    </w:p>
    <w:p w14:paraId="655116BB"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NIPH Clinical Trials Search (Japan) (targeted searches)</w:t>
      </w:r>
    </w:p>
    <w:p w14:paraId="72E1E1D1"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Clinical Research Information System (Korea) (targeted searches)</w:t>
      </w:r>
    </w:p>
    <w:p w14:paraId="5EA0FF9E" w14:textId="77777777" w:rsidR="00D01233" w:rsidRPr="0081129D" w:rsidRDefault="00D01233" w:rsidP="00D01233">
      <w:pPr>
        <w:numPr>
          <w:ilvl w:val="0"/>
          <w:numId w:val="21"/>
        </w:numPr>
        <w:spacing w:line="360" w:lineRule="auto"/>
        <w:rPr>
          <w:rFonts w:asciiTheme="minorHAnsi" w:hAnsiTheme="minorHAnsi" w:cstheme="minorHAnsi"/>
          <w:lang w:val="en-US"/>
        </w:rPr>
      </w:pPr>
      <w:proofErr w:type="spellStart"/>
      <w:r w:rsidRPr="0081129D">
        <w:rPr>
          <w:rFonts w:asciiTheme="minorHAnsi" w:hAnsiTheme="minorHAnsi" w:cstheme="minorHAnsi"/>
          <w:lang w:val="en-US"/>
        </w:rPr>
        <w:t>MedRxiv</w:t>
      </w:r>
      <w:proofErr w:type="spellEnd"/>
      <w:r w:rsidRPr="0081129D">
        <w:rPr>
          <w:rFonts w:asciiTheme="minorHAnsi" w:hAnsiTheme="minorHAnsi" w:cstheme="minorHAnsi"/>
          <w:lang w:val="en-US"/>
        </w:rPr>
        <w:t xml:space="preserve"> pre-prints (updated several times a day)</w:t>
      </w:r>
    </w:p>
    <w:p w14:paraId="617B316E" w14:textId="77777777" w:rsidR="00D01233" w:rsidRPr="0081129D" w:rsidRDefault="00D01233" w:rsidP="00D01233">
      <w:pPr>
        <w:numPr>
          <w:ilvl w:val="0"/>
          <w:numId w:val="21"/>
        </w:numPr>
        <w:spacing w:line="360" w:lineRule="auto"/>
        <w:rPr>
          <w:rFonts w:asciiTheme="minorHAnsi" w:hAnsiTheme="minorHAnsi" w:cstheme="minorHAnsi"/>
          <w:lang w:val="en-US"/>
        </w:rPr>
      </w:pPr>
      <w:proofErr w:type="spellStart"/>
      <w:r w:rsidRPr="0081129D">
        <w:rPr>
          <w:rFonts w:asciiTheme="minorHAnsi" w:hAnsiTheme="minorHAnsi" w:cstheme="minorHAnsi"/>
          <w:lang w:val="en-US"/>
        </w:rPr>
        <w:t>BioRxiv</w:t>
      </w:r>
      <w:proofErr w:type="spellEnd"/>
      <w:r w:rsidRPr="0081129D">
        <w:rPr>
          <w:rFonts w:asciiTheme="minorHAnsi" w:hAnsiTheme="minorHAnsi" w:cstheme="minorHAnsi"/>
          <w:lang w:val="en-US"/>
        </w:rPr>
        <w:t xml:space="preserve"> pre-prints (updated several times a day)</w:t>
      </w:r>
    </w:p>
    <w:p w14:paraId="4E242B6B" w14:textId="77777777" w:rsidR="00D01233" w:rsidRPr="0081129D" w:rsidRDefault="00D01233" w:rsidP="00D01233">
      <w:pPr>
        <w:numPr>
          <w:ilvl w:val="0"/>
          <w:numId w:val="21"/>
        </w:numPr>
        <w:spacing w:line="360" w:lineRule="auto"/>
        <w:rPr>
          <w:rFonts w:asciiTheme="minorHAnsi" w:hAnsiTheme="minorHAnsi" w:cstheme="minorHAnsi"/>
        </w:rPr>
      </w:pPr>
      <w:r w:rsidRPr="0081129D">
        <w:rPr>
          <w:rFonts w:asciiTheme="minorHAnsi" w:hAnsiTheme="minorHAnsi" w:cstheme="minorHAnsi"/>
        </w:rPr>
        <w:t xml:space="preserve">Microsoft </w:t>
      </w:r>
      <w:proofErr w:type="spellStart"/>
      <w:r w:rsidRPr="0081129D">
        <w:rPr>
          <w:rFonts w:asciiTheme="minorHAnsi" w:hAnsiTheme="minorHAnsi" w:cstheme="minorHAnsi"/>
        </w:rPr>
        <w:t>Academic</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targeted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searches</w:t>
      </w:r>
      <w:proofErr w:type="spellEnd"/>
      <w:r w:rsidRPr="0081129D">
        <w:rPr>
          <w:rFonts w:asciiTheme="minorHAnsi" w:hAnsiTheme="minorHAnsi" w:cstheme="minorHAnsi"/>
        </w:rPr>
        <w:t>)</w:t>
      </w:r>
    </w:p>
    <w:p w14:paraId="5CA27545" w14:textId="77777777" w:rsidR="00D01233" w:rsidRPr="0081129D" w:rsidRDefault="00D01233" w:rsidP="00D01233">
      <w:pPr>
        <w:numPr>
          <w:ilvl w:val="0"/>
          <w:numId w:val="21"/>
        </w:numPr>
        <w:spacing w:line="360" w:lineRule="auto"/>
        <w:rPr>
          <w:rFonts w:asciiTheme="minorHAnsi" w:hAnsiTheme="minorHAnsi" w:cstheme="minorHAnsi"/>
        </w:rPr>
      </w:pPr>
      <w:r w:rsidRPr="0081129D">
        <w:rPr>
          <w:rFonts w:asciiTheme="minorHAnsi" w:hAnsiTheme="minorHAnsi" w:cstheme="minorHAnsi"/>
        </w:rPr>
        <w:t xml:space="preserve">Google </w:t>
      </w:r>
      <w:proofErr w:type="spellStart"/>
      <w:r w:rsidRPr="0081129D">
        <w:rPr>
          <w:rFonts w:asciiTheme="minorHAnsi" w:hAnsiTheme="minorHAnsi" w:cstheme="minorHAnsi"/>
        </w:rPr>
        <w:t>Scholar</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targeted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searches</w:t>
      </w:r>
      <w:proofErr w:type="spellEnd"/>
      <w:r w:rsidRPr="0081129D">
        <w:rPr>
          <w:rFonts w:asciiTheme="minorHAnsi" w:hAnsiTheme="minorHAnsi" w:cstheme="minorHAnsi"/>
        </w:rPr>
        <w:t>)</w:t>
      </w:r>
    </w:p>
    <w:p w14:paraId="5F79CA41"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COVID-19: Global literature on coronavirus disease (targeted searches)</w:t>
      </w:r>
    </w:p>
    <w:p w14:paraId="5E5118EC"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NIHR: Innovation observatory: COVID-19 Updates (targeted searches)</w:t>
      </w:r>
    </w:p>
    <w:p w14:paraId="6835F27E"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COVID-19: a living systematic map of the evidence (targeted searches)</w:t>
      </w:r>
    </w:p>
    <w:p w14:paraId="78A4C707"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COVID-evidence website (targeted searches)</w:t>
      </w:r>
    </w:p>
    <w:p w14:paraId="64745007"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Live map of COVID-19 evidence (targeted searches)</w:t>
      </w:r>
    </w:p>
    <w:p w14:paraId="5D2EF961" w14:textId="77777777" w:rsidR="00D01233" w:rsidRPr="0081129D" w:rsidRDefault="00D01233" w:rsidP="00D01233">
      <w:pPr>
        <w:numPr>
          <w:ilvl w:val="0"/>
          <w:numId w:val="21"/>
        </w:numPr>
        <w:spacing w:line="360" w:lineRule="auto"/>
        <w:rPr>
          <w:rFonts w:asciiTheme="minorHAnsi" w:hAnsiTheme="minorHAnsi" w:cstheme="minorHAnsi"/>
        </w:rPr>
      </w:pPr>
      <w:proofErr w:type="spellStart"/>
      <w:r w:rsidRPr="0081129D">
        <w:rPr>
          <w:rFonts w:asciiTheme="minorHAnsi" w:hAnsiTheme="minorHAnsi" w:cstheme="minorHAnsi"/>
        </w:rPr>
        <w:t>LitCovid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targeted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searches</w:t>
      </w:r>
      <w:proofErr w:type="spellEnd"/>
      <w:r w:rsidRPr="0081129D">
        <w:rPr>
          <w:rFonts w:asciiTheme="minorHAnsi" w:hAnsiTheme="minorHAnsi" w:cstheme="minorHAnsi"/>
        </w:rPr>
        <w:t>)</w:t>
      </w:r>
    </w:p>
    <w:p w14:paraId="6E21DA19"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COVID-19 Special Collection (JBI) (targeted searches)</w:t>
      </w:r>
    </w:p>
    <w:p w14:paraId="23B8E573"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Coronavirus disease (COVID-2019) R&amp;D (targeted searches)</w:t>
      </w:r>
    </w:p>
    <w:p w14:paraId="074723B4"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Coronavirus (COVID-19) Resource Hub (targeted searches)</w:t>
      </w:r>
    </w:p>
    <w:p w14:paraId="4F316956"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Coronavirus Research Repository (Elsevier Connect) (targeted searches)</w:t>
      </w:r>
    </w:p>
    <w:p w14:paraId="35A2E3E1"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Coronavirus (COVID-19) (CDC) (targeted searches)</w:t>
      </w:r>
    </w:p>
    <w:p w14:paraId="450D0E32" w14:textId="77777777" w:rsidR="00D01233" w:rsidRPr="0081129D" w:rsidRDefault="00D01233" w:rsidP="00D01233">
      <w:pPr>
        <w:numPr>
          <w:ilvl w:val="0"/>
          <w:numId w:val="21"/>
        </w:numPr>
        <w:spacing w:line="360" w:lineRule="auto"/>
        <w:rPr>
          <w:rFonts w:asciiTheme="minorHAnsi" w:hAnsiTheme="minorHAnsi" w:cstheme="minorHAnsi"/>
        </w:rPr>
      </w:pPr>
      <w:proofErr w:type="spellStart"/>
      <w:r w:rsidRPr="0081129D">
        <w:rPr>
          <w:rFonts w:asciiTheme="minorHAnsi" w:hAnsiTheme="minorHAnsi" w:cstheme="minorHAnsi"/>
        </w:rPr>
        <w:t>Orientación</w:t>
      </w:r>
      <w:proofErr w:type="spellEnd"/>
      <w:r w:rsidRPr="0081129D">
        <w:rPr>
          <w:rFonts w:asciiTheme="minorHAnsi" w:hAnsiTheme="minorHAnsi" w:cstheme="minorHAnsi"/>
        </w:rPr>
        <w:t xml:space="preserve"> sobre la COVID-19 y </w:t>
      </w:r>
      <w:proofErr w:type="spellStart"/>
      <w:r w:rsidRPr="0081129D">
        <w:rPr>
          <w:rFonts w:asciiTheme="minorHAnsi" w:hAnsiTheme="minorHAnsi" w:cstheme="minorHAnsi"/>
        </w:rPr>
        <w:t>últimas</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investigaciones</w:t>
      </w:r>
      <w:proofErr w:type="spellEnd"/>
      <w:r w:rsidRPr="0081129D">
        <w:rPr>
          <w:rFonts w:asciiTheme="minorHAnsi" w:hAnsiTheme="minorHAnsi" w:cstheme="minorHAnsi"/>
        </w:rPr>
        <w:t xml:space="preserve"> en las </w:t>
      </w:r>
      <w:proofErr w:type="spellStart"/>
      <w:r w:rsidRPr="0081129D">
        <w:rPr>
          <w:rFonts w:asciiTheme="minorHAnsi" w:hAnsiTheme="minorHAnsi" w:cstheme="minorHAnsi"/>
        </w:rPr>
        <w:t>Américas</w:t>
      </w:r>
      <w:proofErr w:type="spellEnd"/>
      <w:r w:rsidRPr="0081129D">
        <w:rPr>
          <w:rFonts w:asciiTheme="minorHAnsi" w:hAnsiTheme="minorHAnsi" w:cstheme="minorHAnsi"/>
        </w:rPr>
        <w:t xml:space="preserve"> (PAHO) (</w:t>
      </w:r>
      <w:proofErr w:type="spellStart"/>
      <w:r w:rsidRPr="0081129D">
        <w:rPr>
          <w:rFonts w:asciiTheme="minorHAnsi" w:hAnsiTheme="minorHAnsi" w:cstheme="minorHAnsi"/>
        </w:rPr>
        <w:t>targeted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searches</w:t>
      </w:r>
      <w:proofErr w:type="spellEnd"/>
      <w:r w:rsidRPr="0081129D">
        <w:rPr>
          <w:rFonts w:asciiTheme="minorHAnsi" w:hAnsiTheme="minorHAnsi" w:cstheme="minorHAnsi"/>
        </w:rPr>
        <w:t>)</w:t>
      </w:r>
    </w:p>
    <w:p w14:paraId="20E67DBE" w14:textId="77777777" w:rsidR="00D01233" w:rsidRPr="0081129D" w:rsidRDefault="00D01233" w:rsidP="00D01233">
      <w:pPr>
        <w:numPr>
          <w:ilvl w:val="0"/>
          <w:numId w:val="21"/>
        </w:numPr>
        <w:spacing w:line="360" w:lineRule="auto"/>
        <w:rPr>
          <w:rFonts w:asciiTheme="minorHAnsi" w:hAnsiTheme="minorHAnsi" w:cstheme="minorHAnsi"/>
        </w:rPr>
      </w:pPr>
      <w:r w:rsidRPr="0081129D">
        <w:rPr>
          <w:rFonts w:asciiTheme="minorHAnsi" w:hAnsiTheme="minorHAnsi" w:cstheme="minorHAnsi"/>
        </w:rPr>
        <w:t xml:space="preserve">COVID-19. </w:t>
      </w:r>
      <w:proofErr w:type="spellStart"/>
      <w:r w:rsidRPr="0081129D">
        <w:rPr>
          <w:rFonts w:asciiTheme="minorHAnsi" w:hAnsiTheme="minorHAnsi" w:cstheme="minorHAnsi"/>
        </w:rPr>
        <w:t>Información</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confiable</w:t>
      </w:r>
      <w:proofErr w:type="spellEnd"/>
      <w:r w:rsidRPr="0081129D">
        <w:rPr>
          <w:rFonts w:asciiTheme="minorHAnsi" w:hAnsiTheme="minorHAnsi" w:cstheme="minorHAnsi"/>
        </w:rPr>
        <w:t xml:space="preserve"> para la toma de </w:t>
      </w:r>
      <w:proofErr w:type="spellStart"/>
      <w:r w:rsidRPr="0081129D">
        <w:rPr>
          <w:rFonts w:asciiTheme="minorHAnsi" w:hAnsiTheme="minorHAnsi" w:cstheme="minorHAnsi"/>
        </w:rPr>
        <w:t>decisiones</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targeted</w:t>
      </w:r>
      <w:proofErr w:type="spellEnd"/>
      <w:r w:rsidRPr="0081129D">
        <w:rPr>
          <w:rFonts w:asciiTheme="minorHAnsi" w:hAnsiTheme="minorHAnsi" w:cstheme="minorHAnsi"/>
        </w:rPr>
        <w:t xml:space="preserve"> </w:t>
      </w:r>
      <w:proofErr w:type="spellStart"/>
      <w:r w:rsidRPr="0081129D">
        <w:rPr>
          <w:rFonts w:asciiTheme="minorHAnsi" w:hAnsiTheme="minorHAnsi" w:cstheme="minorHAnsi"/>
        </w:rPr>
        <w:t>searches</w:t>
      </w:r>
      <w:proofErr w:type="spellEnd"/>
      <w:r w:rsidRPr="0081129D">
        <w:rPr>
          <w:rFonts w:asciiTheme="minorHAnsi" w:hAnsiTheme="minorHAnsi" w:cstheme="minorHAnsi"/>
        </w:rPr>
        <w:t>)</w:t>
      </w:r>
    </w:p>
    <w:p w14:paraId="457292E0"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Cochrane COVID-19 Study Register (targeted searches)</w:t>
      </w:r>
    </w:p>
    <w:p w14:paraId="577985B2"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Cochrane Resources on Coronavirus (COVID-19) (targeted searches)</w:t>
      </w:r>
    </w:p>
    <w:p w14:paraId="6C0AF433"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Oxford COVID-19 Evidence Service (targeted searches)</w:t>
      </w:r>
    </w:p>
    <w:p w14:paraId="7B473000"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NICE Rapid Guideline and Summaries on COVID-19 (targeted searches)</w:t>
      </w:r>
    </w:p>
    <w:p w14:paraId="75096A5B"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Coronavirus disease (COVID-19) - European Medicines Agency (EMA) (targeted searches)</w:t>
      </w:r>
    </w:p>
    <w:p w14:paraId="054216BB"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lastRenderedPageBreak/>
        <w:t>Coronavirus Disease 2019 (COVID-19) - U.S. Food &amp; Drug Administration (FDA) (targeted searches)</w:t>
      </w:r>
    </w:p>
    <w:p w14:paraId="536EA62D" w14:textId="77777777" w:rsidR="00D01233" w:rsidRPr="0081129D" w:rsidRDefault="00D01233" w:rsidP="00D01233">
      <w:pPr>
        <w:numPr>
          <w:ilvl w:val="0"/>
          <w:numId w:val="21"/>
        </w:numPr>
        <w:spacing w:line="360" w:lineRule="auto"/>
        <w:rPr>
          <w:rFonts w:asciiTheme="minorHAnsi" w:hAnsiTheme="minorHAnsi" w:cstheme="minorHAnsi"/>
          <w:lang w:val="en-US"/>
        </w:rPr>
      </w:pPr>
      <w:r w:rsidRPr="0081129D">
        <w:rPr>
          <w:rFonts w:asciiTheme="minorHAnsi" w:hAnsiTheme="minorHAnsi" w:cstheme="minorHAnsi"/>
          <w:lang w:val="en-US"/>
        </w:rPr>
        <w:t>SSRN’s Coronavirus and Infectious Disease Research page (targeted searches)</w:t>
      </w:r>
    </w:p>
    <w:p w14:paraId="56E9E68F" w14:textId="77777777" w:rsidR="00D01233" w:rsidRPr="0081129D" w:rsidRDefault="00D01233" w:rsidP="00D01233">
      <w:pPr>
        <w:spacing w:line="360" w:lineRule="auto"/>
        <w:rPr>
          <w:rFonts w:asciiTheme="minorHAnsi" w:hAnsiTheme="minorHAnsi" w:cstheme="minorHAnsi"/>
          <w:b/>
          <w:bCs/>
          <w:lang w:val="en-US"/>
        </w:rPr>
      </w:pPr>
      <w:r w:rsidRPr="0081129D">
        <w:rPr>
          <w:rFonts w:asciiTheme="minorHAnsi" w:hAnsiTheme="minorHAnsi" w:cstheme="minorHAnsi"/>
          <w:b/>
          <w:bCs/>
          <w:lang w:val="en-US"/>
        </w:rPr>
        <w:t>Eligibility criteria</w:t>
      </w:r>
    </w:p>
    <w:p w14:paraId="663EF076" w14:textId="77777777" w:rsidR="00D01233" w:rsidRPr="0081129D" w:rsidRDefault="00D01233" w:rsidP="00D01233">
      <w:pPr>
        <w:spacing w:line="360" w:lineRule="auto"/>
        <w:rPr>
          <w:rFonts w:asciiTheme="minorHAnsi" w:hAnsiTheme="minorHAnsi" w:cstheme="minorHAnsi"/>
          <w:b/>
          <w:bCs/>
          <w:lang w:val="en-US"/>
        </w:rPr>
      </w:pPr>
      <w:r w:rsidRPr="0081129D">
        <w:rPr>
          <w:rFonts w:asciiTheme="minorHAnsi" w:hAnsiTheme="minorHAnsi" w:cstheme="minorHAnsi"/>
          <w:b/>
          <w:bCs/>
          <w:lang w:val="en-US"/>
        </w:rPr>
        <w:t>Type of participants</w:t>
      </w:r>
    </w:p>
    <w:p w14:paraId="179BCA04"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t>Articles related to SARS-CoV-2 infection/COVID-19 or other Coronaviruses, such as SARS-</w:t>
      </w:r>
      <w:proofErr w:type="spellStart"/>
      <w:r w:rsidRPr="0081129D">
        <w:rPr>
          <w:rFonts w:asciiTheme="minorHAnsi" w:hAnsiTheme="minorHAnsi" w:cstheme="minorHAnsi"/>
          <w:lang w:val="en-US"/>
        </w:rPr>
        <w:t>CoV</w:t>
      </w:r>
      <w:proofErr w:type="spellEnd"/>
      <w:r w:rsidRPr="0081129D">
        <w:rPr>
          <w:rFonts w:asciiTheme="minorHAnsi" w:hAnsiTheme="minorHAnsi" w:cstheme="minorHAnsi"/>
          <w:lang w:val="en-US"/>
        </w:rPr>
        <w:t xml:space="preserve"> and MERS-</w:t>
      </w:r>
      <w:proofErr w:type="spellStart"/>
      <w:r w:rsidRPr="0081129D">
        <w:rPr>
          <w:rFonts w:asciiTheme="minorHAnsi" w:hAnsiTheme="minorHAnsi" w:cstheme="minorHAnsi"/>
          <w:lang w:val="en-US"/>
        </w:rPr>
        <w:t>CoV</w:t>
      </w:r>
      <w:proofErr w:type="spellEnd"/>
    </w:p>
    <w:p w14:paraId="4EA1CB8D" w14:textId="77777777" w:rsidR="00D01233" w:rsidRPr="0081129D" w:rsidRDefault="00D01233" w:rsidP="00D01233">
      <w:pPr>
        <w:spacing w:line="360" w:lineRule="auto"/>
        <w:rPr>
          <w:rFonts w:asciiTheme="minorHAnsi" w:hAnsiTheme="minorHAnsi" w:cstheme="minorHAnsi"/>
          <w:b/>
          <w:bCs/>
          <w:lang w:val="en-US"/>
        </w:rPr>
      </w:pPr>
      <w:r w:rsidRPr="0081129D">
        <w:rPr>
          <w:rFonts w:asciiTheme="minorHAnsi" w:hAnsiTheme="minorHAnsi" w:cstheme="minorHAnsi"/>
          <w:b/>
          <w:bCs/>
          <w:lang w:val="en-US"/>
        </w:rPr>
        <w:t>Type of intervention/test/factor/variable</w:t>
      </w:r>
    </w:p>
    <w:p w14:paraId="300AC0BB"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t>Varies depending on the question</w:t>
      </w:r>
    </w:p>
    <w:p w14:paraId="27909DFA" w14:textId="77777777" w:rsidR="00D01233" w:rsidRPr="0081129D" w:rsidRDefault="00D01233" w:rsidP="00D01233">
      <w:pPr>
        <w:spacing w:line="360" w:lineRule="auto"/>
        <w:rPr>
          <w:rFonts w:asciiTheme="minorHAnsi" w:hAnsiTheme="minorHAnsi" w:cstheme="minorHAnsi"/>
          <w:b/>
          <w:bCs/>
          <w:lang w:val="en-US"/>
        </w:rPr>
      </w:pPr>
      <w:r w:rsidRPr="0081129D">
        <w:rPr>
          <w:rFonts w:asciiTheme="minorHAnsi" w:hAnsiTheme="minorHAnsi" w:cstheme="minorHAnsi"/>
          <w:b/>
          <w:bCs/>
          <w:lang w:val="en-US"/>
        </w:rPr>
        <w:t>Types of articles</w:t>
      </w:r>
    </w:p>
    <w:p w14:paraId="720943B4" w14:textId="77777777" w:rsidR="00D01233" w:rsidRPr="0081129D" w:rsidRDefault="00D01233" w:rsidP="00D01233">
      <w:pPr>
        <w:spacing w:line="360" w:lineRule="auto"/>
        <w:rPr>
          <w:rFonts w:asciiTheme="minorHAnsi" w:hAnsiTheme="minorHAnsi" w:cstheme="minorHAnsi"/>
          <w:lang w:val="en-US"/>
        </w:rPr>
      </w:pPr>
      <w:r w:rsidRPr="0081129D">
        <w:rPr>
          <w:rFonts w:asciiTheme="minorHAnsi" w:hAnsiTheme="minorHAnsi" w:cstheme="minorHAnsi"/>
          <w:lang w:val="en-US"/>
        </w:rPr>
        <w:t>We classify the articles in the following categories:</w:t>
      </w:r>
    </w:p>
    <w:p w14:paraId="68773FF5" w14:textId="77777777" w:rsidR="00D01233" w:rsidRPr="0081129D" w:rsidRDefault="00D01233" w:rsidP="00D01233">
      <w:pPr>
        <w:numPr>
          <w:ilvl w:val="0"/>
          <w:numId w:val="22"/>
        </w:numPr>
        <w:spacing w:line="360" w:lineRule="auto"/>
        <w:rPr>
          <w:rFonts w:asciiTheme="minorHAnsi" w:hAnsiTheme="minorHAnsi" w:cstheme="minorHAnsi"/>
          <w:lang w:val="en-US"/>
        </w:rPr>
      </w:pPr>
      <w:r w:rsidRPr="0081129D">
        <w:rPr>
          <w:rFonts w:asciiTheme="minorHAnsi" w:hAnsiTheme="minorHAnsi" w:cstheme="minorHAnsi"/>
          <w:lang w:val="en-US"/>
        </w:rPr>
        <w:t>Systematic reviews</w:t>
      </w:r>
      <w:r w:rsidRPr="0081129D">
        <w:rPr>
          <w:rFonts w:asciiTheme="minorHAnsi" w:hAnsiTheme="minorHAnsi" w:cstheme="minorHAnsi"/>
          <w:lang w:val="en-US"/>
        </w:rPr>
        <w:br/>
        <w:t>According to </w:t>
      </w:r>
      <w:proofErr w:type="spellStart"/>
      <w:r w:rsidR="00F04839" w:rsidRPr="0081129D">
        <w:fldChar w:fldCharType="begin"/>
      </w:r>
      <w:r w:rsidR="00F04839" w:rsidRPr="0081129D">
        <w:rPr>
          <w:rFonts w:asciiTheme="minorHAnsi" w:hAnsiTheme="minorHAnsi" w:cstheme="minorHAnsi"/>
          <w:lang w:val="en-US"/>
        </w:rPr>
        <w:instrText xml:space="preserve"> HYPERLINK "https://www.epistemonikos.org/en/about_us/methods" \t "_blank" </w:instrText>
      </w:r>
      <w:r w:rsidR="00F04839" w:rsidRPr="0081129D">
        <w:fldChar w:fldCharType="separate"/>
      </w:r>
      <w:r w:rsidRPr="0081129D">
        <w:rPr>
          <w:rStyle w:val="Lienhypertexte"/>
          <w:rFonts w:asciiTheme="minorHAnsi" w:hAnsiTheme="minorHAnsi" w:cstheme="minorHAnsi"/>
          <w:lang w:val="en-US"/>
        </w:rPr>
        <w:t>Epistemonikos</w:t>
      </w:r>
      <w:proofErr w:type="spellEnd"/>
      <w:r w:rsidRPr="0081129D">
        <w:rPr>
          <w:rStyle w:val="Lienhypertexte"/>
          <w:rFonts w:asciiTheme="minorHAnsi" w:hAnsiTheme="minorHAnsi" w:cstheme="minorHAnsi"/>
          <w:lang w:val="en-US"/>
        </w:rPr>
        <w:t xml:space="preserve"> Database criteria </w:t>
      </w:r>
      <w:r w:rsidR="00F04839" w:rsidRPr="0081129D">
        <w:rPr>
          <w:rStyle w:val="Lienhypertexte"/>
          <w:rFonts w:asciiTheme="minorHAnsi" w:hAnsiTheme="minorHAnsi" w:cstheme="minorHAnsi"/>
          <w:lang w:val="en-US"/>
        </w:rPr>
        <w:fldChar w:fldCharType="end"/>
      </w:r>
      <w:r w:rsidRPr="0081129D">
        <w:rPr>
          <w:rFonts w:asciiTheme="minorHAnsi" w:hAnsiTheme="minorHAnsi" w:cstheme="minorHAnsi"/>
          <w:lang w:val="en-US"/>
        </w:rPr>
        <w:t> for systematic review.</w:t>
      </w:r>
    </w:p>
    <w:p w14:paraId="41DD85AD" w14:textId="77777777" w:rsidR="00D01233" w:rsidRPr="0081129D" w:rsidRDefault="00D01233" w:rsidP="00D01233">
      <w:pPr>
        <w:numPr>
          <w:ilvl w:val="0"/>
          <w:numId w:val="22"/>
        </w:numPr>
        <w:spacing w:line="360" w:lineRule="auto"/>
        <w:rPr>
          <w:rFonts w:asciiTheme="minorHAnsi" w:hAnsiTheme="minorHAnsi" w:cstheme="minorHAnsi"/>
          <w:lang w:val="en-US"/>
        </w:rPr>
      </w:pPr>
      <w:r w:rsidRPr="0081129D">
        <w:rPr>
          <w:rFonts w:asciiTheme="minorHAnsi" w:hAnsiTheme="minorHAnsi" w:cstheme="minorHAnsi"/>
          <w:lang w:val="en-US"/>
        </w:rPr>
        <w:t>Primary studies</w:t>
      </w:r>
      <w:r w:rsidRPr="0081129D">
        <w:rPr>
          <w:rFonts w:asciiTheme="minorHAnsi" w:hAnsiTheme="minorHAnsi" w:cstheme="minorHAnsi"/>
          <w:lang w:val="en-US"/>
        </w:rPr>
        <w:br/>
        <w:t>Primary study is an umbrella term that encompasses any study design, qualitative or quantitative, where data is collected from individuals or groups of people. We also include studies that have not yet reported results (e.g. trial registries, ongoing trials, protocols).</w:t>
      </w:r>
    </w:p>
    <w:p w14:paraId="6A5E185C" w14:textId="77777777" w:rsidR="00D01233" w:rsidRPr="0081129D" w:rsidRDefault="00D01233" w:rsidP="00D01233">
      <w:pPr>
        <w:numPr>
          <w:ilvl w:val="0"/>
          <w:numId w:val="22"/>
        </w:numPr>
        <w:spacing w:line="360" w:lineRule="auto"/>
        <w:rPr>
          <w:rFonts w:asciiTheme="minorHAnsi" w:hAnsiTheme="minorHAnsi" w:cstheme="minorHAnsi"/>
          <w:lang w:val="en-US"/>
        </w:rPr>
      </w:pPr>
      <w:r w:rsidRPr="0081129D">
        <w:rPr>
          <w:rFonts w:asciiTheme="minorHAnsi" w:hAnsiTheme="minorHAnsi" w:cstheme="minorHAnsi"/>
          <w:lang w:val="en-US"/>
        </w:rPr>
        <w:t>Broad syntheses</w:t>
      </w:r>
      <w:r w:rsidRPr="0081129D">
        <w:rPr>
          <w:rFonts w:asciiTheme="minorHAnsi" w:hAnsiTheme="minorHAnsi" w:cstheme="minorHAnsi"/>
          <w:lang w:val="en-US"/>
        </w:rPr>
        <w:br/>
        <w:t>We group in this category different types of articles aiming to make an evidence synthesis of systematic reviews and, sometimes, primary studies (guidelines, overviews of reviews, scoping reviews, policy briefs, among others).</w:t>
      </w:r>
    </w:p>
    <w:p w14:paraId="36D96B72" w14:textId="77777777" w:rsidR="00D01233" w:rsidRPr="0081129D" w:rsidRDefault="00D01233" w:rsidP="00D01233">
      <w:pPr>
        <w:numPr>
          <w:ilvl w:val="0"/>
          <w:numId w:val="22"/>
        </w:numPr>
        <w:spacing w:line="360" w:lineRule="auto"/>
        <w:rPr>
          <w:rFonts w:asciiTheme="minorHAnsi" w:hAnsiTheme="minorHAnsi" w:cstheme="minorHAnsi"/>
          <w:lang w:val="en-US"/>
        </w:rPr>
      </w:pPr>
      <w:r w:rsidRPr="0081129D">
        <w:rPr>
          <w:rFonts w:asciiTheme="minorHAnsi" w:hAnsiTheme="minorHAnsi" w:cstheme="minorHAnsi"/>
          <w:lang w:val="en-US"/>
        </w:rPr>
        <w:t>Other articles</w:t>
      </w:r>
      <w:r w:rsidRPr="0081129D">
        <w:rPr>
          <w:rFonts w:asciiTheme="minorHAnsi" w:hAnsiTheme="minorHAnsi" w:cstheme="minorHAnsi"/>
          <w:lang w:val="en-US"/>
        </w:rPr>
        <w:br/>
        <w:t>This category displays all articles not yet classified or not fulfilling the definitions for the categories above.</w:t>
      </w:r>
    </w:p>
    <w:p w14:paraId="36306446" w14:textId="77777777" w:rsidR="00306378" w:rsidRDefault="00306378" w:rsidP="00306378">
      <w:pPr>
        <w:spacing w:line="360" w:lineRule="auto"/>
        <w:rPr>
          <w:rFonts w:asciiTheme="minorHAnsi" w:hAnsiTheme="minorHAnsi" w:cstheme="minorHAnsi"/>
          <w:b/>
          <w:bCs/>
          <w:lang w:val="en-US"/>
        </w:rPr>
      </w:pPr>
    </w:p>
    <w:p w14:paraId="4EC966B7" w14:textId="77777777" w:rsidR="00306378" w:rsidRPr="00E35D0C" w:rsidRDefault="00306378" w:rsidP="00306378">
      <w:pPr>
        <w:spacing w:line="360" w:lineRule="auto"/>
        <w:rPr>
          <w:rFonts w:asciiTheme="minorHAnsi" w:hAnsiTheme="minorHAnsi" w:cstheme="minorHAnsi"/>
          <w:b/>
          <w:bCs/>
          <w:lang w:val="en-US"/>
        </w:rPr>
      </w:pPr>
    </w:p>
    <w:p w14:paraId="140BD12E" w14:textId="77777777" w:rsidR="00306378" w:rsidRPr="0081129D" w:rsidRDefault="00306378" w:rsidP="00306378">
      <w:pPr>
        <w:spacing w:line="360" w:lineRule="auto"/>
        <w:rPr>
          <w:rFonts w:asciiTheme="minorHAnsi" w:hAnsiTheme="minorHAnsi" w:cstheme="minorHAnsi"/>
          <w:b/>
          <w:bCs/>
          <w:lang w:val="en-US"/>
        </w:rPr>
      </w:pPr>
    </w:p>
    <w:p w14:paraId="4D863A40" w14:textId="1982EA61" w:rsidR="00572363" w:rsidRPr="0081129D" w:rsidRDefault="00572363" w:rsidP="00572363">
      <w:pPr>
        <w:pStyle w:val="Titre1"/>
        <w:spacing w:line="360" w:lineRule="auto"/>
        <w:rPr>
          <w:rFonts w:asciiTheme="minorHAnsi" w:hAnsiTheme="minorHAnsi" w:cstheme="minorHAnsi"/>
          <w:lang w:val="en-US"/>
        </w:rPr>
      </w:pPr>
    </w:p>
    <w:sectPr w:rsidR="00572363" w:rsidRPr="0081129D" w:rsidSect="00D01233">
      <w:footerReference w:type="even" r:id="rId38"/>
      <w:footerReference w:type="default" r:id="rId3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C9FD4" w14:textId="77777777" w:rsidR="00A247DF" w:rsidRDefault="00A247DF">
      <w:r>
        <w:separator/>
      </w:r>
    </w:p>
  </w:endnote>
  <w:endnote w:type="continuationSeparator" w:id="0">
    <w:p w14:paraId="18C21129" w14:textId="77777777" w:rsidR="00A247DF" w:rsidRDefault="00A24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webkit-standard">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199520240"/>
      <w:docPartObj>
        <w:docPartGallery w:val="Page Numbers (Bottom of Page)"/>
        <w:docPartUnique/>
      </w:docPartObj>
    </w:sdtPr>
    <w:sdtContent>
      <w:p w14:paraId="646D19D2" w14:textId="77777777" w:rsidR="00E35D0C" w:rsidRDefault="00E35D0C" w:rsidP="003C487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8848327" w14:textId="77777777" w:rsidR="00E35D0C" w:rsidRDefault="00E35D0C" w:rsidP="003C48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43607818"/>
      <w:docPartObj>
        <w:docPartGallery w:val="Page Numbers (Bottom of Page)"/>
        <w:docPartUnique/>
      </w:docPartObj>
    </w:sdtPr>
    <w:sdtContent>
      <w:p w14:paraId="376A95E5" w14:textId="77777777" w:rsidR="00E35D0C" w:rsidRDefault="00E35D0C" w:rsidP="003C487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40</w:t>
        </w:r>
        <w:r>
          <w:rPr>
            <w:rStyle w:val="Numrodepage"/>
          </w:rPr>
          <w:fldChar w:fldCharType="end"/>
        </w:r>
      </w:p>
    </w:sdtContent>
  </w:sdt>
  <w:p w14:paraId="0F053315" w14:textId="77777777" w:rsidR="00E35D0C" w:rsidRDefault="00E35D0C" w:rsidP="003C487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9208A" w14:textId="77777777" w:rsidR="00A247DF" w:rsidRDefault="00A247DF">
      <w:r>
        <w:separator/>
      </w:r>
    </w:p>
  </w:footnote>
  <w:footnote w:type="continuationSeparator" w:id="0">
    <w:p w14:paraId="28632D1D" w14:textId="77777777" w:rsidR="00A247DF" w:rsidRDefault="00A247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760CD"/>
    <w:multiLevelType w:val="multilevel"/>
    <w:tmpl w:val="D5AA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60061"/>
    <w:multiLevelType w:val="hybridMultilevel"/>
    <w:tmpl w:val="2976ECA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7F5CCA"/>
    <w:multiLevelType w:val="hybridMultilevel"/>
    <w:tmpl w:val="EDC43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19AC"/>
    <w:multiLevelType w:val="multilevel"/>
    <w:tmpl w:val="34CC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B3193"/>
    <w:multiLevelType w:val="hybridMultilevel"/>
    <w:tmpl w:val="1ED40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25DCE"/>
    <w:multiLevelType w:val="hybridMultilevel"/>
    <w:tmpl w:val="0644AE76"/>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0B81B6C"/>
    <w:multiLevelType w:val="hybridMultilevel"/>
    <w:tmpl w:val="60809D48"/>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111C1B27"/>
    <w:multiLevelType w:val="hybridMultilevel"/>
    <w:tmpl w:val="966299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36527A"/>
    <w:multiLevelType w:val="hybridMultilevel"/>
    <w:tmpl w:val="D1F42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DC0EEE"/>
    <w:multiLevelType w:val="hybridMultilevel"/>
    <w:tmpl w:val="E87A351C"/>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156B6661"/>
    <w:multiLevelType w:val="hybridMultilevel"/>
    <w:tmpl w:val="DEAE6960"/>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93242D8"/>
    <w:multiLevelType w:val="multilevel"/>
    <w:tmpl w:val="1EE46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FF368E"/>
    <w:multiLevelType w:val="multilevel"/>
    <w:tmpl w:val="5C1E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52366D"/>
    <w:multiLevelType w:val="hybridMultilevel"/>
    <w:tmpl w:val="7FC6495E"/>
    <w:lvl w:ilvl="0" w:tplc="040C0001">
      <w:start w:val="1"/>
      <w:numFmt w:val="bullet"/>
      <w:lvlText w:val=""/>
      <w:lvlJc w:val="left"/>
      <w:pPr>
        <w:ind w:left="360" w:hanging="360"/>
      </w:pPr>
      <w:rPr>
        <w:rFonts w:ascii="Symbol" w:hAnsi="Symbol" w:cs="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14" w15:restartNumberingAfterBreak="0">
    <w:nsid w:val="2D652ABC"/>
    <w:multiLevelType w:val="multilevel"/>
    <w:tmpl w:val="B990405C"/>
    <w:lvl w:ilvl="0">
      <w:start w:val="1"/>
      <w:numFmt w:val="decimal"/>
      <w:lvlText w:val="%1."/>
      <w:lvlJc w:val="left"/>
      <w:pPr>
        <w:ind w:left="1068" w:hanging="360"/>
      </w:pPr>
    </w:lvl>
    <w:lvl w:ilvl="1">
      <w:start w:val="6"/>
      <w:numFmt w:val="decimal"/>
      <w:isLgl/>
      <w:lvlText w:val="%1.%2."/>
      <w:lvlJc w:val="left"/>
      <w:pPr>
        <w:ind w:left="1248"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5" w15:restartNumberingAfterBreak="0">
    <w:nsid w:val="2DBB1B4B"/>
    <w:multiLevelType w:val="hybridMultilevel"/>
    <w:tmpl w:val="54E2E6EC"/>
    <w:lvl w:ilvl="0" w:tplc="0409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31F12A72"/>
    <w:multiLevelType w:val="hybridMultilevel"/>
    <w:tmpl w:val="F6081144"/>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2313B58"/>
    <w:multiLevelType w:val="multilevel"/>
    <w:tmpl w:val="CCCAE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5042BD"/>
    <w:multiLevelType w:val="multilevel"/>
    <w:tmpl w:val="31CE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924EDF"/>
    <w:multiLevelType w:val="multilevel"/>
    <w:tmpl w:val="242C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3C518B"/>
    <w:multiLevelType w:val="hybridMultilevel"/>
    <w:tmpl w:val="32C2A57C"/>
    <w:lvl w:ilvl="0" w:tplc="8B8E3520">
      <w:start w:val="1"/>
      <w:numFmt w:val="upperLetter"/>
      <w:lvlText w:val="%1)"/>
      <w:lvlJc w:val="left"/>
      <w:pPr>
        <w:ind w:left="720" w:hanging="360"/>
      </w:pPr>
      <w:rPr>
        <w:rFonts w:hint="default"/>
      </w:rPr>
    </w:lvl>
    <w:lvl w:ilvl="1" w:tplc="23C8F4CC">
      <w:start w:val="1"/>
      <w:numFmt w:val="decimal"/>
      <w:lvlText w:val="%2."/>
      <w:lvlJc w:val="left"/>
      <w:pPr>
        <w:ind w:left="1440" w:hanging="360"/>
      </w:pPr>
      <w:rPr>
        <w:rFonts w:hint="default"/>
        <w:b/>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07645E"/>
    <w:multiLevelType w:val="multilevel"/>
    <w:tmpl w:val="5E381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64527A"/>
    <w:multiLevelType w:val="hybridMultilevel"/>
    <w:tmpl w:val="ED30D4B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D957237"/>
    <w:multiLevelType w:val="hybridMultilevel"/>
    <w:tmpl w:val="E0408498"/>
    <w:lvl w:ilvl="0" w:tplc="501E0B4A">
      <w:start w:val="1"/>
      <w:numFmt w:val="decimal"/>
      <w:lvlText w:val="%1."/>
      <w:lvlJc w:val="left"/>
      <w:pPr>
        <w:ind w:left="720" w:hanging="360"/>
      </w:pPr>
      <w:rPr>
        <w:rFonts w:hint="default"/>
        <w:lang w:val="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FB087D"/>
    <w:multiLevelType w:val="multilevel"/>
    <w:tmpl w:val="BEE86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C347B7"/>
    <w:multiLevelType w:val="hybridMultilevel"/>
    <w:tmpl w:val="F72CF6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22C0705"/>
    <w:multiLevelType w:val="hybridMultilevel"/>
    <w:tmpl w:val="21F61D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5037482"/>
    <w:multiLevelType w:val="multilevel"/>
    <w:tmpl w:val="FF58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EC0D4D"/>
    <w:multiLevelType w:val="hybridMultilevel"/>
    <w:tmpl w:val="D9A4F0AC"/>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FA84599"/>
    <w:multiLevelType w:val="multilevel"/>
    <w:tmpl w:val="9B50C8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635DEF"/>
    <w:multiLevelType w:val="hybridMultilevel"/>
    <w:tmpl w:val="E87A351C"/>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15:restartNumberingAfterBreak="0">
    <w:nsid w:val="7231012C"/>
    <w:multiLevelType w:val="hybridMultilevel"/>
    <w:tmpl w:val="54E2E6EC"/>
    <w:lvl w:ilvl="0" w:tplc="0409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7E177AF1"/>
    <w:multiLevelType w:val="multilevel"/>
    <w:tmpl w:val="67162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CF312E"/>
    <w:multiLevelType w:val="hybridMultilevel"/>
    <w:tmpl w:val="3574F5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3"/>
  </w:num>
  <w:num w:numId="2">
    <w:abstractNumId w:val="20"/>
  </w:num>
  <w:num w:numId="3">
    <w:abstractNumId w:val="10"/>
  </w:num>
  <w:num w:numId="4">
    <w:abstractNumId w:val="5"/>
  </w:num>
  <w:num w:numId="5">
    <w:abstractNumId w:val="15"/>
  </w:num>
  <w:num w:numId="6">
    <w:abstractNumId w:val="28"/>
  </w:num>
  <w:num w:numId="7">
    <w:abstractNumId w:val="4"/>
  </w:num>
  <w:num w:numId="8">
    <w:abstractNumId w:val="2"/>
  </w:num>
  <w:num w:numId="9">
    <w:abstractNumId w:val="6"/>
  </w:num>
  <w:num w:numId="10">
    <w:abstractNumId w:val="14"/>
  </w:num>
  <w:num w:numId="11">
    <w:abstractNumId w:val="9"/>
  </w:num>
  <w:num w:numId="12">
    <w:abstractNumId w:val="30"/>
  </w:num>
  <w:num w:numId="13">
    <w:abstractNumId w:val="26"/>
  </w:num>
  <w:num w:numId="14">
    <w:abstractNumId w:val="25"/>
  </w:num>
  <w:num w:numId="15">
    <w:abstractNumId w:val="8"/>
  </w:num>
  <w:num w:numId="16">
    <w:abstractNumId w:val="13"/>
  </w:num>
  <w:num w:numId="17">
    <w:abstractNumId w:val="31"/>
  </w:num>
  <w:num w:numId="18">
    <w:abstractNumId w:val="22"/>
  </w:num>
  <w:num w:numId="19">
    <w:abstractNumId w:val="16"/>
  </w:num>
  <w:num w:numId="20">
    <w:abstractNumId w:val="12"/>
  </w:num>
  <w:num w:numId="21">
    <w:abstractNumId w:val="19"/>
  </w:num>
  <w:num w:numId="22">
    <w:abstractNumId w:val="24"/>
  </w:num>
  <w:num w:numId="23">
    <w:abstractNumId w:val="1"/>
  </w:num>
  <w:num w:numId="24">
    <w:abstractNumId w:val="23"/>
  </w:num>
  <w:num w:numId="25">
    <w:abstractNumId w:val="7"/>
  </w:num>
  <w:num w:numId="26">
    <w:abstractNumId w:val="32"/>
  </w:num>
  <w:num w:numId="27">
    <w:abstractNumId w:val="0"/>
  </w:num>
  <w:num w:numId="28">
    <w:abstractNumId w:val="3"/>
  </w:num>
  <w:num w:numId="29">
    <w:abstractNumId w:val="27"/>
  </w:num>
  <w:num w:numId="30">
    <w:abstractNumId w:val="11"/>
  </w:num>
  <w:num w:numId="31">
    <w:abstractNumId w:val="18"/>
  </w:num>
  <w:num w:numId="32">
    <w:abstractNumId w:val="17"/>
  </w:num>
  <w:num w:numId="33">
    <w:abstractNumId w:val="21"/>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165"/>
    <w:rsid w:val="000003B4"/>
    <w:rsid w:val="00011D2B"/>
    <w:rsid w:val="00017875"/>
    <w:rsid w:val="000320C5"/>
    <w:rsid w:val="00037D9B"/>
    <w:rsid w:val="00045165"/>
    <w:rsid w:val="00047137"/>
    <w:rsid w:val="000539E1"/>
    <w:rsid w:val="000644DF"/>
    <w:rsid w:val="00067A01"/>
    <w:rsid w:val="000C2475"/>
    <w:rsid w:val="000D4F82"/>
    <w:rsid w:val="000E15B2"/>
    <w:rsid w:val="000E38ED"/>
    <w:rsid w:val="00120AC0"/>
    <w:rsid w:val="001342E5"/>
    <w:rsid w:val="00164187"/>
    <w:rsid w:val="001665ED"/>
    <w:rsid w:val="00167EBE"/>
    <w:rsid w:val="0017399E"/>
    <w:rsid w:val="00182EB3"/>
    <w:rsid w:val="001B483D"/>
    <w:rsid w:val="001B4F65"/>
    <w:rsid w:val="001C03FE"/>
    <w:rsid w:val="001D258C"/>
    <w:rsid w:val="001D3E4A"/>
    <w:rsid w:val="001F0EF4"/>
    <w:rsid w:val="00204E5E"/>
    <w:rsid w:val="00223B17"/>
    <w:rsid w:val="00231EA2"/>
    <w:rsid w:val="002368A6"/>
    <w:rsid w:val="002627E1"/>
    <w:rsid w:val="00265F53"/>
    <w:rsid w:val="002704CB"/>
    <w:rsid w:val="0027269B"/>
    <w:rsid w:val="002763B9"/>
    <w:rsid w:val="002818A1"/>
    <w:rsid w:val="0028620B"/>
    <w:rsid w:val="00292EC1"/>
    <w:rsid w:val="00297556"/>
    <w:rsid w:val="002A608A"/>
    <w:rsid w:val="002B30CF"/>
    <w:rsid w:val="002B7DAC"/>
    <w:rsid w:val="002D4269"/>
    <w:rsid w:val="002E07BA"/>
    <w:rsid w:val="002E74ED"/>
    <w:rsid w:val="002F6B05"/>
    <w:rsid w:val="00306378"/>
    <w:rsid w:val="00344F91"/>
    <w:rsid w:val="00346DBD"/>
    <w:rsid w:val="0038033E"/>
    <w:rsid w:val="003823D6"/>
    <w:rsid w:val="0039366B"/>
    <w:rsid w:val="003A3D24"/>
    <w:rsid w:val="003B4A08"/>
    <w:rsid w:val="003B64BF"/>
    <w:rsid w:val="003C4876"/>
    <w:rsid w:val="00401C3C"/>
    <w:rsid w:val="004059C9"/>
    <w:rsid w:val="004422A7"/>
    <w:rsid w:val="0046375F"/>
    <w:rsid w:val="004760DA"/>
    <w:rsid w:val="00477AC7"/>
    <w:rsid w:val="00491444"/>
    <w:rsid w:val="00494204"/>
    <w:rsid w:val="004C36B5"/>
    <w:rsid w:val="004C39A3"/>
    <w:rsid w:val="004E4484"/>
    <w:rsid w:val="004F40EA"/>
    <w:rsid w:val="004F7C6C"/>
    <w:rsid w:val="0050261F"/>
    <w:rsid w:val="0055476B"/>
    <w:rsid w:val="005671C6"/>
    <w:rsid w:val="00572363"/>
    <w:rsid w:val="00576ED0"/>
    <w:rsid w:val="005B4BA0"/>
    <w:rsid w:val="005C2479"/>
    <w:rsid w:val="00617949"/>
    <w:rsid w:val="0062028B"/>
    <w:rsid w:val="00632473"/>
    <w:rsid w:val="00645C76"/>
    <w:rsid w:val="00647B31"/>
    <w:rsid w:val="00676446"/>
    <w:rsid w:val="006810A6"/>
    <w:rsid w:val="006942E9"/>
    <w:rsid w:val="006A3262"/>
    <w:rsid w:val="006A6716"/>
    <w:rsid w:val="006C064B"/>
    <w:rsid w:val="006C08E1"/>
    <w:rsid w:val="006F7BBF"/>
    <w:rsid w:val="00723B09"/>
    <w:rsid w:val="00753CD4"/>
    <w:rsid w:val="0076752F"/>
    <w:rsid w:val="00780344"/>
    <w:rsid w:val="00795633"/>
    <w:rsid w:val="007B341A"/>
    <w:rsid w:val="007D08AA"/>
    <w:rsid w:val="007D792C"/>
    <w:rsid w:val="007F0E4B"/>
    <w:rsid w:val="007F4AE1"/>
    <w:rsid w:val="00810D97"/>
    <w:rsid w:val="0081129D"/>
    <w:rsid w:val="00834324"/>
    <w:rsid w:val="008544F6"/>
    <w:rsid w:val="0086312B"/>
    <w:rsid w:val="008631E1"/>
    <w:rsid w:val="00866B30"/>
    <w:rsid w:val="008A3433"/>
    <w:rsid w:val="008B095C"/>
    <w:rsid w:val="008D4A86"/>
    <w:rsid w:val="00907945"/>
    <w:rsid w:val="00910788"/>
    <w:rsid w:val="00921E6B"/>
    <w:rsid w:val="00942198"/>
    <w:rsid w:val="00950372"/>
    <w:rsid w:val="00953F76"/>
    <w:rsid w:val="009547C9"/>
    <w:rsid w:val="00972FFC"/>
    <w:rsid w:val="00986E37"/>
    <w:rsid w:val="00987993"/>
    <w:rsid w:val="00994E99"/>
    <w:rsid w:val="00995E29"/>
    <w:rsid w:val="009A1DCB"/>
    <w:rsid w:val="009E742F"/>
    <w:rsid w:val="00A0534A"/>
    <w:rsid w:val="00A15EA5"/>
    <w:rsid w:val="00A247DF"/>
    <w:rsid w:val="00A6362F"/>
    <w:rsid w:val="00A775A8"/>
    <w:rsid w:val="00A80DDD"/>
    <w:rsid w:val="00A82AA9"/>
    <w:rsid w:val="00AA5909"/>
    <w:rsid w:val="00AC01A0"/>
    <w:rsid w:val="00AC0C41"/>
    <w:rsid w:val="00AD4717"/>
    <w:rsid w:val="00B00642"/>
    <w:rsid w:val="00B013F5"/>
    <w:rsid w:val="00B409ED"/>
    <w:rsid w:val="00B50B0A"/>
    <w:rsid w:val="00B543F9"/>
    <w:rsid w:val="00B623CA"/>
    <w:rsid w:val="00B83A72"/>
    <w:rsid w:val="00BB2E65"/>
    <w:rsid w:val="00BE3E3D"/>
    <w:rsid w:val="00BE5947"/>
    <w:rsid w:val="00BF7EF4"/>
    <w:rsid w:val="00C03209"/>
    <w:rsid w:val="00C13B25"/>
    <w:rsid w:val="00C355CC"/>
    <w:rsid w:val="00C44542"/>
    <w:rsid w:val="00C45D16"/>
    <w:rsid w:val="00C70E5D"/>
    <w:rsid w:val="00C810BE"/>
    <w:rsid w:val="00C91C3E"/>
    <w:rsid w:val="00C95F47"/>
    <w:rsid w:val="00C975D2"/>
    <w:rsid w:val="00CA0927"/>
    <w:rsid w:val="00CA1B0D"/>
    <w:rsid w:val="00CA1FCC"/>
    <w:rsid w:val="00CB7AFA"/>
    <w:rsid w:val="00CC05D2"/>
    <w:rsid w:val="00CD40EB"/>
    <w:rsid w:val="00CE33BA"/>
    <w:rsid w:val="00CE7E5C"/>
    <w:rsid w:val="00CF6A79"/>
    <w:rsid w:val="00D01233"/>
    <w:rsid w:val="00D0212E"/>
    <w:rsid w:val="00D11BF6"/>
    <w:rsid w:val="00D157E1"/>
    <w:rsid w:val="00D27A00"/>
    <w:rsid w:val="00D35F8F"/>
    <w:rsid w:val="00D50115"/>
    <w:rsid w:val="00D5469C"/>
    <w:rsid w:val="00D574F6"/>
    <w:rsid w:val="00D7321E"/>
    <w:rsid w:val="00D74808"/>
    <w:rsid w:val="00D91A38"/>
    <w:rsid w:val="00DA3CA6"/>
    <w:rsid w:val="00DB17E9"/>
    <w:rsid w:val="00DB24BF"/>
    <w:rsid w:val="00DB63BA"/>
    <w:rsid w:val="00DD6117"/>
    <w:rsid w:val="00DD7D64"/>
    <w:rsid w:val="00E054A4"/>
    <w:rsid w:val="00E16882"/>
    <w:rsid w:val="00E35D0C"/>
    <w:rsid w:val="00E57E82"/>
    <w:rsid w:val="00E703EB"/>
    <w:rsid w:val="00E810DD"/>
    <w:rsid w:val="00E83900"/>
    <w:rsid w:val="00EA1F73"/>
    <w:rsid w:val="00EB076C"/>
    <w:rsid w:val="00EC4A09"/>
    <w:rsid w:val="00EC6F53"/>
    <w:rsid w:val="00F02622"/>
    <w:rsid w:val="00F04839"/>
    <w:rsid w:val="00F11833"/>
    <w:rsid w:val="00F14B21"/>
    <w:rsid w:val="00F25C10"/>
    <w:rsid w:val="00F43260"/>
    <w:rsid w:val="00F66201"/>
    <w:rsid w:val="00F90F3B"/>
    <w:rsid w:val="00FA4CF4"/>
    <w:rsid w:val="00FB50FD"/>
    <w:rsid w:val="00FC67D2"/>
    <w:rsid w:val="00FD0E91"/>
    <w:rsid w:val="00FE3AC2"/>
    <w:rsid w:val="00FE4DF4"/>
    <w:rsid w:val="00FF34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35525"/>
  <w15:chartTrackingRefBased/>
  <w15:docId w15:val="{CE8A8F9E-7C57-4043-A683-C53CD7C43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3D6"/>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04516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4516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576ED0"/>
    <w:pPr>
      <w:keepNext/>
      <w:keepLines/>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unhideWhenUsed/>
    <w:qFormat/>
    <w:rsid w:val="00EB076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45165"/>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045165"/>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045165"/>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45165"/>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780344"/>
    <w:pPr>
      <w:ind w:left="720"/>
      <w:contextualSpacing/>
    </w:pPr>
  </w:style>
  <w:style w:type="character" w:styleId="Marquedecommentaire">
    <w:name w:val="annotation reference"/>
    <w:basedOn w:val="Policepardfaut"/>
    <w:uiPriority w:val="99"/>
    <w:semiHidden/>
    <w:unhideWhenUsed/>
    <w:rsid w:val="004E4484"/>
    <w:rPr>
      <w:sz w:val="16"/>
      <w:szCs w:val="16"/>
    </w:rPr>
  </w:style>
  <w:style w:type="paragraph" w:styleId="Commentaire">
    <w:name w:val="annotation text"/>
    <w:basedOn w:val="Normal"/>
    <w:link w:val="CommentaireCar"/>
    <w:uiPriority w:val="99"/>
    <w:semiHidden/>
    <w:unhideWhenUsed/>
    <w:rsid w:val="004E4484"/>
    <w:rPr>
      <w:sz w:val="20"/>
      <w:szCs w:val="20"/>
    </w:rPr>
  </w:style>
  <w:style w:type="character" w:customStyle="1" w:styleId="CommentaireCar">
    <w:name w:val="Commentaire Car"/>
    <w:basedOn w:val="Policepardfaut"/>
    <w:link w:val="Commentaire"/>
    <w:uiPriority w:val="99"/>
    <w:semiHidden/>
    <w:rsid w:val="004E4484"/>
    <w:rPr>
      <w:sz w:val="20"/>
      <w:szCs w:val="20"/>
    </w:rPr>
  </w:style>
  <w:style w:type="paragraph" w:styleId="Objetducommentaire">
    <w:name w:val="annotation subject"/>
    <w:basedOn w:val="Commentaire"/>
    <w:next w:val="Commentaire"/>
    <w:link w:val="ObjetducommentaireCar"/>
    <w:uiPriority w:val="99"/>
    <w:semiHidden/>
    <w:unhideWhenUsed/>
    <w:rsid w:val="004E4484"/>
    <w:rPr>
      <w:b/>
      <w:bCs/>
    </w:rPr>
  </w:style>
  <w:style w:type="character" w:customStyle="1" w:styleId="ObjetducommentaireCar">
    <w:name w:val="Objet du commentaire Car"/>
    <w:basedOn w:val="CommentaireCar"/>
    <w:link w:val="Objetducommentaire"/>
    <w:uiPriority w:val="99"/>
    <w:semiHidden/>
    <w:rsid w:val="004E4484"/>
    <w:rPr>
      <w:b/>
      <w:bCs/>
      <w:sz w:val="20"/>
      <w:szCs w:val="20"/>
    </w:rPr>
  </w:style>
  <w:style w:type="paragraph" w:styleId="Textedebulles">
    <w:name w:val="Balloon Text"/>
    <w:basedOn w:val="Normal"/>
    <w:link w:val="TextedebullesCar"/>
    <w:uiPriority w:val="99"/>
    <w:semiHidden/>
    <w:unhideWhenUsed/>
    <w:rsid w:val="004E4484"/>
    <w:rPr>
      <w:sz w:val="18"/>
      <w:szCs w:val="18"/>
    </w:rPr>
  </w:style>
  <w:style w:type="character" w:customStyle="1" w:styleId="TextedebullesCar">
    <w:name w:val="Texte de bulles Car"/>
    <w:basedOn w:val="Policepardfaut"/>
    <w:link w:val="Textedebulles"/>
    <w:uiPriority w:val="99"/>
    <w:semiHidden/>
    <w:rsid w:val="004E4484"/>
    <w:rPr>
      <w:rFonts w:ascii="Times New Roman" w:hAnsi="Times New Roman" w:cs="Times New Roman"/>
      <w:sz w:val="18"/>
      <w:szCs w:val="18"/>
    </w:rPr>
  </w:style>
  <w:style w:type="character" w:customStyle="1" w:styleId="Titre3Car">
    <w:name w:val="Titre 3 Car"/>
    <w:basedOn w:val="Policepardfaut"/>
    <w:link w:val="Titre3"/>
    <w:uiPriority w:val="9"/>
    <w:rsid w:val="00576ED0"/>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rsid w:val="00EB076C"/>
    <w:rPr>
      <w:rFonts w:asciiTheme="majorHAnsi" w:eastAsiaTheme="majorEastAsia" w:hAnsiTheme="majorHAnsi" w:cstheme="majorBidi"/>
      <w:i/>
      <w:iCs/>
      <w:color w:val="2F5496" w:themeColor="accent1" w:themeShade="BF"/>
    </w:rPr>
  </w:style>
  <w:style w:type="character" w:styleId="lev">
    <w:name w:val="Strong"/>
    <w:basedOn w:val="Policepardfaut"/>
    <w:uiPriority w:val="22"/>
    <w:qFormat/>
    <w:rsid w:val="00346DBD"/>
    <w:rPr>
      <w:b/>
      <w:bCs/>
    </w:rPr>
  </w:style>
  <w:style w:type="character" w:styleId="Lienhypertexte">
    <w:name w:val="Hyperlink"/>
    <w:basedOn w:val="Policepardfaut"/>
    <w:uiPriority w:val="99"/>
    <w:unhideWhenUsed/>
    <w:rsid w:val="00346DBD"/>
    <w:rPr>
      <w:color w:val="0563C1" w:themeColor="hyperlink"/>
      <w:u w:val="single"/>
    </w:rPr>
  </w:style>
  <w:style w:type="character" w:styleId="Mentionnonrsolue">
    <w:name w:val="Unresolved Mention"/>
    <w:basedOn w:val="Policepardfaut"/>
    <w:uiPriority w:val="99"/>
    <w:semiHidden/>
    <w:unhideWhenUsed/>
    <w:rsid w:val="0027269B"/>
    <w:rPr>
      <w:color w:val="605E5C"/>
      <w:shd w:val="clear" w:color="auto" w:fill="E1DFDD"/>
    </w:rPr>
  </w:style>
  <w:style w:type="paragraph" w:styleId="NormalWeb">
    <w:name w:val="Normal (Web)"/>
    <w:basedOn w:val="Normal"/>
    <w:uiPriority w:val="99"/>
    <w:unhideWhenUsed/>
    <w:rsid w:val="00D7321E"/>
    <w:pPr>
      <w:spacing w:before="100" w:beforeAutospacing="1" w:after="100" w:afterAutospacing="1"/>
    </w:pPr>
    <w:rPr>
      <w:lang w:val="en-CA"/>
    </w:rPr>
  </w:style>
  <w:style w:type="paragraph" w:customStyle="1" w:styleId="Default">
    <w:name w:val="Default"/>
    <w:rsid w:val="00E57E82"/>
    <w:pPr>
      <w:autoSpaceDE w:val="0"/>
      <w:autoSpaceDN w:val="0"/>
      <w:adjustRightInd w:val="0"/>
    </w:pPr>
    <w:rPr>
      <w:rFonts w:ascii="Source Sans Pro" w:hAnsi="Source Sans Pro" w:cs="Source Sans Pro"/>
      <w:color w:val="000000"/>
    </w:rPr>
  </w:style>
  <w:style w:type="paragraph" w:styleId="Lgende">
    <w:name w:val="caption"/>
    <w:basedOn w:val="Normal"/>
    <w:next w:val="Normal"/>
    <w:uiPriority w:val="35"/>
    <w:unhideWhenUsed/>
    <w:qFormat/>
    <w:rsid w:val="003823D6"/>
    <w:pPr>
      <w:spacing w:after="200"/>
    </w:pPr>
    <w:rPr>
      <w:i/>
      <w:iCs/>
      <w:color w:val="44546A" w:themeColor="text2"/>
      <w:sz w:val="18"/>
      <w:szCs w:val="18"/>
    </w:rPr>
  </w:style>
  <w:style w:type="paragraph" w:styleId="Pieddepage">
    <w:name w:val="footer"/>
    <w:basedOn w:val="Normal"/>
    <w:link w:val="PieddepageCar"/>
    <w:uiPriority w:val="99"/>
    <w:unhideWhenUsed/>
    <w:rsid w:val="00D01233"/>
    <w:pPr>
      <w:tabs>
        <w:tab w:val="center" w:pos="4513"/>
        <w:tab w:val="right" w:pos="9026"/>
      </w:tabs>
    </w:pPr>
  </w:style>
  <w:style w:type="character" w:customStyle="1" w:styleId="PieddepageCar">
    <w:name w:val="Pied de page Car"/>
    <w:basedOn w:val="Policepardfaut"/>
    <w:link w:val="Pieddepage"/>
    <w:uiPriority w:val="99"/>
    <w:rsid w:val="00D01233"/>
    <w:rPr>
      <w:rFonts w:ascii="Times New Roman" w:eastAsia="Times New Roman" w:hAnsi="Times New Roman" w:cs="Times New Roman"/>
      <w:lang w:val="fr-FR" w:eastAsia="fr-FR"/>
    </w:rPr>
  </w:style>
  <w:style w:type="table" w:styleId="Grilledutableau">
    <w:name w:val="Table Grid"/>
    <w:basedOn w:val="TableauNormal"/>
    <w:uiPriority w:val="39"/>
    <w:rsid w:val="00D012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D01233"/>
  </w:style>
  <w:style w:type="paragraph" w:styleId="Bibliographie">
    <w:name w:val="Bibliography"/>
    <w:basedOn w:val="Normal"/>
    <w:next w:val="Normal"/>
    <w:uiPriority w:val="37"/>
    <w:semiHidden/>
    <w:unhideWhenUsed/>
    <w:rsid w:val="00910788"/>
  </w:style>
  <w:style w:type="character" w:styleId="Lienhypertextesuivivisit">
    <w:name w:val="FollowedHyperlink"/>
    <w:basedOn w:val="Policepardfaut"/>
    <w:uiPriority w:val="99"/>
    <w:semiHidden/>
    <w:unhideWhenUsed/>
    <w:rsid w:val="0055476B"/>
    <w:rPr>
      <w:color w:val="954F72" w:themeColor="followedHyperlink"/>
      <w:u w:val="single"/>
    </w:rPr>
  </w:style>
  <w:style w:type="paragraph" w:styleId="En-tte">
    <w:name w:val="header"/>
    <w:basedOn w:val="Normal"/>
    <w:link w:val="En-tteCar"/>
    <w:uiPriority w:val="99"/>
    <w:unhideWhenUsed/>
    <w:rsid w:val="009547C9"/>
    <w:pPr>
      <w:tabs>
        <w:tab w:val="center" w:pos="4513"/>
        <w:tab w:val="right" w:pos="9026"/>
      </w:tabs>
    </w:pPr>
  </w:style>
  <w:style w:type="character" w:customStyle="1" w:styleId="En-tteCar">
    <w:name w:val="En-tête Car"/>
    <w:basedOn w:val="Policepardfaut"/>
    <w:link w:val="En-tte"/>
    <w:uiPriority w:val="99"/>
    <w:rsid w:val="009547C9"/>
    <w:rPr>
      <w:rFonts w:ascii="Times New Roman" w:eastAsia="Times New Roman" w:hAnsi="Times New Roman" w:cs="Times New Roman"/>
      <w:lang w:val="fr-FR" w:eastAsia="fr-FR"/>
    </w:rPr>
  </w:style>
  <w:style w:type="paragraph" w:styleId="Rvision">
    <w:name w:val="Revision"/>
    <w:hidden/>
    <w:uiPriority w:val="99"/>
    <w:semiHidden/>
    <w:rsid w:val="001C03FE"/>
    <w:rPr>
      <w:rFonts w:ascii="Times New Roman" w:eastAsia="Times New Roman" w:hAnsi="Times New Roman" w:cs="Times New Roman"/>
      <w:lang w:eastAsia="fr-FR"/>
    </w:rPr>
  </w:style>
  <w:style w:type="character" w:styleId="Accentuation">
    <w:name w:val="Emphasis"/>
    <w:basedOn w:val="Policepardfaut"/>
    <w:uiPriority w:val="20"/>
    <w:qFormat/>
    <w:rsid w:val="00D35F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57068">
      <w:bodyDiv w:val="1"/>
      <w:marLeft w:val="0"/>
      <w:marRight w:val="0"/>
      <w:marTop w:val="0"/>
      <w:marBottom w:val="0"/>
      <w:divBdr>
        <w:top w:val="none" w:sz="0" w:space="0" w:color="auto"/>
        <w:left w:val="none" w:sz="0" w:space="0" w:color="auto"/>
        <w:bottom w:val="none" w:sz="0" w:space="0" w:color="auto"/>
        <w:right w:val="none" w:sz="0" w:space="0" w:color="auto"/>
      </w:divBdr>
    </w:div>
    <w:div w:id="60252922">
      <w:bodyDiv w:val="1"/>
      <w:marLeft w:val="0"/>
      <w:marRight w:val="0"/>
      <w:marTop w:val="0"/>
      <w:marBottom w:val="0"/>
      <w:divBdr>
        <w:top w:val="none" w:sz="0" w:space="0" w:color="auto"/>
        <w:left w:val="none" w:sz="0" w:space="0" w:color="auto"/>
        <w:bottom w:val="none" w:sz="0" w:space="0" w:color="auto"/>
        <w:right w:val="none" w:sz="0" w:space="0" w:color="auto"/>
      </w:divBdr>
    </w:div>
    <w:div w:id="77483349">
      <w:bodyDiv w:val="1"/>
      <w:marLeft w:val="0"/>
      <w:marRight w:val="0"/>
      <w:marTop w:val="0"/>
      <w:marBottom w:val="0"/>
      <w:divBdr>
        <w:top w:val="none" w:sz="0" w:space="0" w:color="auto"/>
        <w:left w:val="none" w:sz="0" w:space="0" w:color="auto"/>
        <w:bottom w:val="none" w:sz="0" w:space="0" w:color="auto"/>
        <w:right w:val="none" w:sz="0" w:space="0" w:color="auto"/>
      </w:divBdr>
    </w:div>
    <w:div w:id="94785678">
      <w:bodyDiv w:val="1"/>
      <w:marLeft w:val="0"/>
      <w:marRight w:val="0"/>
      <w:marTop w:val="0"/>
      <w:marBottom w:val="0"/>
      <w:divBdr>
        <w:top w:val="none" w:sz="0" w:space="0" w:color="auto"/>
        <w:left w:val="none" w:sz="0" w:space="0" w:color="auto"/>
        <w:bottom w:val="none" w:sz="0" w:space="0" w:color="auto"/>
        <w:right w:val="none" w:sz="0" w:space="0" w:color="auto"/>
      </w:divBdr>
    </w:div>
    <w:div w:id="173307459">
      <w:bodyDiv w:val="1"/>
      <w:marLeft w:val="0"/>
      <w:marRight w:val="0"/>
      <w:marTop w:val="0"/>
      <w:marBottom w:val="0"/>
      <w:divBdr>
        <w:top w:val="none" w:sz="0" w:space="0" w:color="auto"/>
        <w:left w:val="none" w:sz="0" w:space="0" w:color="auto"/>
        <w:bottom w:val="none" w:sz="0" w:space="0" w:color="auto"/>
        <w:right w:val="none" w:sz="0" w:space="0" w:color="auto"/>
      </w:divBdr>
    </w:div>
    <w:div w:id="180776842">
      <w:bodyDiv w:val="1"/>
      <w:marLeft w:val="0"/>
      <w:marRight w:val="0"/>
      <w:marTop w:val="0"/>
      <w:marBottom w:val="0"/>
      <w:divBdr>
        <w:top w:val="none" w:sz="0" w:space="0" w:color="auto"/>
        <w:left w:val="none" w:sz="0" w:space="0" w:color="auto"/>
        <w:bottom w:val="none" w:sz="0" w:space="0" w:color="auto"/>
        <w:right w:val="none" w:sz="0" w:space="0" w:color="auto"/>
      </w:divBdr>
    </w:div>
    <w:div w:id="225457293">
      <w:bodyDiv w:val="1"/>
      <w:marLeft w:val="0"/>
      <w:marRight w:val="0"/>
      <w:marTop w:val="0"/>
      <w:marBottom w:val="0"/>
      <w:divBdr>
        <w:top w:val="none" w:sz="0" w:space="0" w:color="auto"/>
        <w:left w:val="none" w:sz="0" w:space="0" w:color="auto"/>
        <w:bottom w:val="none" w:sz="0" w:space="0" w:color="auto"/>
        <w:right w:val="none" w:sz="0" w:space="0" w:color="auto"/>
      </w:divBdr>
    </w:div>
    <w:div w:id="304621863">
      <w:bodyDiv w:val="1"/>
      <w:marLeft w:val="0"/>
      <w:marRight w:val="0"/>
      <w:marTop w:val="0"/>
      <w:marBottom w:val="0"/>
      <w:divBdr>
        <w:top w:val="none" w:sz="0" w:space="0" w:color="auto"/>
        <w:left w:val="none" w:sz="0" w:space="0" w:color="auto"/>
        <w:bottom w:val="none" w:sz="0" w:space="0" w:color="auto"/>
        <w:right w:val="none" w:sz="0" w:space="0" w:color="auto"/>
      </w:divBdr>
    </w:div>
    <w:div w:id="430393358">
      <w:bodyDiv w:val="1"/>
      <w:marLeft w:val="0"/>
      <w:marRight w:val="0"/>
      <w:marTop w:val="0"/>
      <w:marBottom w:val="0"/>
      <w:divBdr>
        <w:top w:val="none" w:sz="0" w:space="0" w:color="auto"/>
        <w:left w:val="none" w:sz="0" w:space="0" w:color="auto"/>
        <w:bottom w:val="none" w:sz="0" w:space="0" w:color="auto"/>
        <w:right w:val="none" w:sz="0" w:space="0" w:color="auto"/>
      </w:divBdr>
    </w:div>
    <w:div w:id="543952286">
      <w:bodyDiv w:val="1"/>
      <w:marLeft w:val="0"/>
      <w:marRight w:val="0"/>
      <w:marTop w:val="0"/>
      <w:marBottom w:val="0"/>
      <w:divBdr>
        <w:top w:val="none" w:sz="0" w:space="0" w:color="auto"/>
        <w:left w:val="none" w:sz="0" w:space="0" w:color="auto"/>
        <w:bottom w:val="none" w:sz="0" w:space="0" w:color="auto"/>
        <w:right w:val="none" w:sz="0" w:space="0" w:color="auto"/>
      </w:divBdr>
    </w:div>
    <w:div w:id="560215058">
      <w:bodyDiv w:val="1"/>
      <w:marLeft w:val="0"/>
      <w:marRight w:val="0"/>
      <w:marTop w:val="0"/>
      <w:marBottom w:val="0"/>
      <w:divBdr>
        <w:top w:val="none" w:sz="0" w:space="0" w:color="auto"/>
        <w:left w:val="none" w:sz="0" w:space="0" w:color="auto"/>
        <w:bottom w:val="none" w:sz="0" w:space="0" w:color="auto"/>
        <w:right w:val="none" w:sz="0" w:space="0" w:color="auto"/>
      </w:divBdr>
    </w:div>
    <w:div w:id="570311916">
      <w:bodyDiv w:val="1"/>
      <w:marLeft w:val="0"/>
      <w:marRight w:val="0"/>
      <w:marTop w:val="0"/>
      <w:marBottom w:val="0"/>
      <w:divBdr>
        <w:top w:val="none" w:sz="0" w:space="0" w:color="auto"/>
        <w:left w:val="none" w:sz="0" w:space="0" w:color="auto"/>
        <w:bottom w:val="none" w:sz="0" w:space="0" w:color="auto"/>
        <w:right w:val="none" w:sz="0" w:space="0" w:color="auto"/>
      </w:divBdr>
    </w:div>
    <w:div w:id="612899726">
      <w:bodyDiv w:val="1"/>
      <w:marLeft w:val="0"/>
      <w:marRight w:val="0"/>
      <w:marTop w:val="0"/>
      <w:marBottom w:val="0"/>
      <w:divBdr>
        <w:top w:val="none" w:sz="0" w:space="0" w:color="auto"/>
        <w:left w:val="none" w:sz="0" w:space="0" w:color="auto"/>
        <w:bottom w:val="none" w:sz="0" w:space="0" w:color="auto"/>
        <w:right w:val="none" w:sz="0" w:space="0" w:color="auto"/>
      </w:divBdr>
    </w:div>
    <w:div w:id="667295531">
      <w:bodyDiv w:val="1"/>
      <w:marLeft w:val="0"/>
      <w:marRight w:val="0"/>
      <w:marTop w:val="0"/>
      <w:marBottom w:val="0"/>
      <w:divBdr>
        <w:top w:val="none" w:sz="0" w:space="0" w:color="auto"/>
        <w:left w:val="none" w:sz="0" w:space="0" w:color="auto"/>
        <w:bottom w:val="none" w:sz="0" w:space="0" w:color="auto"/>
        <w:right w:val="none" w:sz="0" w:space="0" w:color="auto"/>
      </w:divBdr>
    </w:div>
    <w:div w:id="673217959">
      <w:bodyDiv w:val="1"/>
      <w:marLeft w:val="0"/>
      <w:marRight w:val="0"/>
      <w:marTop w:val="0"/>
      <w:marBottom w:val="0"/>
      <w:divBdr>
        <w:top w:val="none" w:sz="0" w:space="0" w:color="auto"/>
        <w:left w:val="none" w:sz="0" w:space="0" w:color="auto"/>
        <w:bottom w:val="none" w:sz="0" w:space="0" w:color="auto"/>
        <w:right w:val="none" w:sz="0" w:space="0" w:color="auto"/>
      </w:divBdr>
    </w:div>
    <w:div w:id="719477462">
      <w:bodyDiv w:val="1"/>
      <w:marLeft w:val="0"/>
      <w:marRight w:val="0"/>
      <w:marTop w:val="0"/>
      <w:marBottom w:val="0"/>
      <w:divBdr>
        <w:top w:val="none" w:sz="0" w:space="0" w:color="auto"/>
        <w:left w:val="none" w:sz="0" w:space="0" w:color="auto"/>
        <w:bottom w:val="none" w:sz="0" w:space="0" w:color="auto"/>
        <w:right w:val="none" w:sz="0" w:space="0" w:color="auto"/>
      </w:divBdr>
    </w:div>
    <w:div w:id="725566654">
      <w:bodyDiv w:val="1"/>
      <w:marLeft w:val="0"/>
      <w:marRight w:val="0"/>
      <w:marTop w:val="0"/>
      <w:marBottom w:val="0"/>
      <w:divBdr>
        <w:top w:val="none" w:sz="0" w:space="0" w:color="auto"/>
        <w:left w:val="none" w:sz="0" w:space="0" w:color="auto"/>
        <w:bottom w:val="none" w:sz="0" w:space="0" w:color="auto"/>
        <w:right w:val="none" w:sz="0" w:space="0" w:color="auto"/>
      </w:divBdr>
    </w:div>
    <w:div w:id="725841520">
      <w:bodyDiv w:val="1"/>
      <w:marLeft w:val="0"/>
      <w:marRight w:val="0"/>
      <w:marTop w:val="0"/>
      <w:marBottom w:val="0"/>
      <w:divBdr>
        <w:top w:val="none" w:sz="0" w:space="0" w:color="auto"/>
        <w:left w:val="none" w:sz="0" w:space="0" w:color="auto"/>
        <w:bottom w:val="none" w:sz="0" w:space="0" w:color="auto"/>
        <w:right w:val="none" w:sz="0" w:space="0" w:color="auto"/>
      </w:divBdr>
    </w:div>
    <w:div w:id="816923522">
      <w:bodyDiv w:val="1"/>
      <w:marLeft w:val="0"/>
      <w:marRight w:val="0"/>
      <w:marTop w:val="0"/>
      <w:marBottom w:val="0"/>
      <w:divBdr>
        <w:top w:val="none" w:sz="0" w:space="0" w:color="auto"/>
        <w:left w:val="none" w:sz="0" w:space="0" w:color="auto"/>
        <w:bottom w:val="none" w:sz="0" w:space="0" w:color="auto"/>
        <w:right w:val="none" w:sz="0" w:space="0" w:color="auto"/>
      </w:divBdr>
    </w:div>
    <w:div w:id="874460778">
      <w:bodyDiv w:val="1"/>
      <w:marLeft w:val="0"/>
      <w:marRight w:val="0"/>
      <w:marTop w:val="0"/>
      <w:marBottom w:val="0"/>
      <w:divBdr>
        <w:top w:val="none" w:sz="0" w:space="0" w:color="auto"/>
        <w:left w:val="none" w:sz="0" w:space="0" w:color="auto"/>
        <w:bottom w:val="none" w:sz="0" w:space="0" w:color="auto"/>
        <w:right w:val="none" w:sz="0" w:space="0" w:color="auto"/>
      </w:divBdr>
    </w:div>
    <w:div w:id="880168411">
      <w:bodyDiv w:val="1"/>
      <w:marLeft w:val="0"/>
      <w:marRight w:val="0"/>
      <w:marTop w:val="0"/>
      <w:marBottom w:val="0"/>
      <w:divBdr>
        <w:top w:val="none" w:sz="0" w:space="0" w:color="auto"/>
        <w:left w:val="none" w:sz="0" w:space="0" w:color="auto"/>
        <w:bottom w:val="none" w:sz="0" w:space="0" w:color="auto"/>
        <w:right w:val="none" w:sz="0" w:space="0" w:color="auto"/>
      </w:divBdr>
    </w:div>
    <w:div w:id="880173419">
      <w:bodyDiv w:val="1"/>
      <w:marLeft w:val="0"/>
      <w:marRight w:val="0"/>
      <w:marTop w:val="0"/>
      <w:marBottom w:val="0"/>
      <w:divBdr>
        <w:top w:val="none" w:sz="0" w:space="0" w:color="auto"/>
        <w:left w:val="none" w:sz="0" w:space="0" w:color="auto"/>
        <w:bottom w:val="none" w:sz="0" w:space="0" w:color="auto"/>
        <w:right w:val="none" w:sz="0" w:space="0" w:color="auto"/>
      </w:divBdr>
    </w:div>
    <w:div w:id="881097268">
      <w:bodyDiv w:val="1"/>
      <w:marLeft w:val="0"/>
      <w:marRight w:val="0"/>
      <w:marTop w:val="0"/>
      <w:marBottom w:val="0"/>
      <w:divBdr>
        <w:top w:val="none" w:sz="0" w:space="0" w:color="auto"/>
        <w:left w:val="none" w:sz="0" w:space="0" w:color="auto"/>
        <w:bottom w:val="none" w:sz="0" w:space="0" w:color="auto"/>
        <w:right w:val="none" w:sz="0" w:space="0" w:color="auto"/>
      </w:divBdr>
    </w:div>
    <w:div w:id="892498780">
      <w:bodyDiv w:val="1"/>
      <w:marLeft w:val="0"/>
      <w:marRight w:val="0"/>
      <w:marTop w:val="0"/>
      <w:marBottom w:val="0"/>
      <w:divBdr>
        <w:top w:val="none" w:sz="0" w:space="0" w:color="auto"/>
        <w:left w:val="none" w:sz="0" w:space="0" w:color="auto"/>
        <w:bottom w:val="none" w:sz="0" w:space="0" w:color="auto"/>
        <w:right w:val="none" w:sz="0" w:space="0" w:color="auto"/>
      </w:divBdr>
    </w:div>
    <w:div w:id="935594027">
      <w:bodyDiv w:val="1"/>
      <w:marLeft w:val="0"/>
      <w:marRight w:val="0"/>
      <w:marTop w:val="0"/>
      <w:marBottom w:val="0"/>
      <w:divBdr>
        <w:top w:val="none" w:sz="0" w:space="0" w:color="auto"/>
        <w:left w:val="none" w:sz="0" w:space="0" w:color="auto"/>
        <w:bottom w:val="none" w:sz="0" w:space="0" w:color="auto"/>
        <w:right w:val="none" w:sz="0" w:space="0" w:color="auto"/>
      </w:divBdr>
    </w:div>
    <w:div w:id="953172955">
      <w:bodyDiv w:val="1"/>
      <w:marLeft w:val="0"/>
      <w:marRight w:val="0"/>
      <w:marTop w:val="0"/>
      <w:marBottom w:val="0"/>
      <w:divBdr>
        <w:top w:val="none" w:sz="0" w:space="0" w:color="auto"/>
        <w:left w:val="none" w:sz="0" w:space="0" w:color="auto"/>
        <w:bottom w:val="none" w:sz="0" w:space="0" w:color="auto"/>
        <w:right w:val="none" w:sz="0" w:space="0" w:color="auto"/>
      </w:divBdr>
    </w:div>
    <w:div w:id="965084577">
      <w:bodyDiv w:val="1"/>
      <w:marLeft w:val="0"/>
      <w:marRight w:val="0"/>
      <w:marTop w:val="0"/>
      <w:marBottom w:val="0"/>
      <w:divBdr>
        <w:top w:val="none" w:sz="0" w:space="0" w:color="auto"/>
        <w:left w:val="none" w:sz="0" w:space="0" w:color="auto"/>
        <w:bottom w:val="none" w:sz="0" w:space="0" w:color="auto"/>
        <w:right w:val="none" w:sz="0" w:space="0" w:color="auto"/>
      </w:divBdr>
    </w:div>
    <w:div w:id="1020667790">
      <w:bodyDiv w:val="1"/>
      <w:marLeft w:val="0"/>
      <w:marRight w:val="0"/>
      <w:marTop w:val="0"/>
      <w:marBottom w:val="0"/>
      <w:divBdr>
        <w:top w:val="none" w:sz="0" w:space="0" w:color="auto"/>
        <w:left w:val="none" w:sz="0" w:space="0" w:color="auto"/>
        <w:bottom w:val="none" w:sz="0" w:space="0" w:color="auto"/>
        <w:right w:val="none" w:sz="0" w:space="0" w:color="auto"/>
      </w:divBdr>
    </w:div>
    <w:div w:id="1035689420">
      <w:bodyDiv w:val="1"/>
      <w:marLeft w:val="0"/>
      <w:marRight w:val="0"/>
      <w:marTop w:val="0"/>
      <w:marBottom w:val="0"/>
      <w:divBdr>
        <w:top w:val="none" w:sz="0" w:space="0" w:color="auto"/>
        <w:left w:val="none" w:sz="0" w:space="0" w:color="auto"/>
        <w:bottom w:val="none" w:sz="0" w:space="0" w:color="auto"/>
        <w:right w:val="none" w:sz="0" w:space="0" w:color="auto"/>
      </w:divBdr>
    </w:div>
    <w:div w:id="1040325968">
      <w:bodyDiv w:val="1"/>
      <w:marLeft w:val="0"/>
      <w:marRight w:val="0"/>
      <w:marTop w:val="0"/>
      <w:marBottom w:val="0"/>
      <w:divBdr>
        <w:top w:val="none" w:sz="0" w:space="0" w:color="auto"/>
        <w:left w:val="none" w:sz="0" w:space="0" w:color="auto"/>
        <w:bottom w:val="none" w:sz="0" w:space="0" w:color="auto"/>
        <w:right w:val="none" w:sz="0" w:space="0" w:color="auto"/>
      </w:divBdr>
    </w:div>
    <w:div w:id="1048919587">
      <w:bodyDiv w:val="1"/>
      <w:marLeft w:val="0"/>
      <w:marRight w:val="0"/>
      <w:marTop w:val="0"/>
      <w:marBottom w:val="0"/>
      <w:divBdr>
        <w:top w:val="none" w:sz="0" w:space="0" w:color="auto"/>
        <w:left w:val="none" w:sz="0" w:space="0" w:color="auto"/>
        <w:bottom w:val="none" w:sz="0" w:space="0" w:color="auto"/>
        <w:right w:val="none" w:sz="0" w:space="0" w:color="auto"/>
      </w:divBdr>
    </w:div>
    <w:div w:id="1059591335">
      <w:bodyDiv w:val="1"/>
      <w:marLeft w:val="0"/>
      <w:marRight w:val="0"/>
      <w:marTop w:val="0"/>
      <w:marBottom w:val="0"/>
      <w:divBdr>
        <w:top w:val="none" w:sz="0" w:space="0" w:color="auto"/>
        <w:left w:val="none" w:sz="0" w:space="0" w:color="auto"/>
        <w:bottom w:val="none" w:sz="0" w:space="0" w:color="auto"/>
        <w:right w:val="none" w:sz="0" w:space="0" w:color="auto"/>
      </w:divBdr>
    </w:div>
    <w:div w:id="1103108373">
      <w:bodyDiv w:val="1"/>
      <w:marLeft w:val="0"/>
      <w:marRight w:val="0"/>
      <w:marTop w:val="0"/>
      <w:marBottom w:val="0"/>
      <w:divBdr>
        <w:top w:val="none" w:sz="0" w:space="0" w:color="auto"/>
        <w:left w:val="none" w:sz="0" w:space="0" w:color="auto"/>
        <w:bottom w:val="none" w:sz="0" w:space="0" w:color="auto"/>
        <w:right w:val="none" w:sz="0" w:space="0" w:color="auto"/>
      </w:divBdr>
    </w:div>
    <w:div w:id="1110777403">
      <w:bodyDiv w:val="1"/>
      <w:marLeft w:val="0"/>
      <w:marRight w:val="0"/>
      <w:marTop w:val="0"/>
      <w:marBottom w:val="0"/>
      <w:divBdr>
        <w:top w:val="none" w:sz="0" w:space="0" w:color="auto"/>
        <w:left w:val="none" w:sz="0" w:space="0" w:color="auto"/>
        <w:bottom w:val="none" w:sz="0" w:space="0" w:color="auto"/>
        <w:right w:val="none" w:sz="0" w:space="0" w:color="auto"/>
      </w:divBdr>
    </w:div>
    <w:div w:id="1122312147">
      <w:bodyDiv w:val="1"/>
      <w:marLeft w:val="0"/>
      <w:marRight w:val="0"/>
      <w:marTop w:val="0"/>
      <w:marBottom w:val="0"/>
      <w:divBdr>
        <w:top w:val="none" w:sz="0" w:space="0" w:color="auto"/>
        <w:left w:val="none" w:sz="0" w:space="0" w:color="auto"/>
        <w:bottom w:val="none" w:sz="0" w:space="0" w:color="auto"/>
        <w:right w:val="none" w:sz="0" w:space="0" w:color="auto"/>
      </w:divBdr>
    </w:div>
    <w:div w:id="1127624725">
      <w:bodyDiv w:val="1"/>
      <w:marLeft w:val="0"/>
      <w:marRight w:val="0"/>
      <w:marTop w:val="0"/>
      <w:marBottom w:val="0"/>
      <w:divBdr>
        <w:top w:val="none" w:sz="0" w:space="0" w:color="auto"/>
        <w:left w:val="none" w:sz="0" w:space="0" w:color="auto"/>
        <w:bottom w:val="none" w:sz="0" w:space="0" w:color="auto"/>
        <w:right w:val="none" w:sz="0" w:space="0" w:color="auto"/>
      </w:divBdr>
    </w:div>
    <w:div w:id="1128664528">
      <w:bodyDiv w:val="1"/>
      <w:marLeft w:val="0"/>
      <w:marRight w:val="0"/>
      <w:marTop w:val="0"/>
      <w:marBottom w:val="0"/>
      <w:divBdr>
        <w:top w:val="none" w:sz="0" w:space="0" w:color="auto"/>
        <w:left w:val="none" w:sz="0" w:space="0" w:color="auto"/>
        <w:bottom w:val="none" w:sz="0" w:space="0" w:color="auto"/>
        <w:right w:val="none" w:sz="0" w:space="0" w:color="auto"/>
      </w:divBdr>
    </w:div>
    <w:div w:id="1190218927">
      <w:bodyDiv w:val="1"/>
      <w:marLeft w:val="0"/>
      <w:marRight w:val="0"/>
      <w:marTop w:val="0"/>
      <w:marBottom w:val="0"/>
      <w:divBdr>
        <w:top w:val="none" w:sz="0" w:space="0" w:color="auto"/>
        <w:left w:val="none" w:sz="0" w:space="0" w:color="auto"/>
        <w:bottom w:val="none" w:sz="0" w:space="0" w:color="auto"/>
        <w:right w:val="none" w:sz="0" w:space="0" w:color="auto"/>
      </w:divBdr>
    </w:div>
    <w:div w:id="1191913818">
      <w:bodyDiv w:val="1"/>
      <w:marLeft w:val="0"/>
      <w:marRight w:val="0"/>
      <w:marTop w:val="0"/>
      <w:marBottom w:val="0"/>
      <w:divBdr>
        <w:top w:val="none" w:sz="0" w:space="0" w:color="auto"/>
        <w:left w:val="none" w:sz="0" w:space="0" w:color="auto"/>
        <w:bottom w:val="none" w:sz="0" w:space="0" w:color="auto"/>
        <w:right w:val="none" w:sz="0" w:space="0" w:color="auto"/>
      </w:divBdr>
    </w:div>
    <w:div w:id="1217621252">
      <w:bodyDiv w:val="1"/>
      <w:marLeft w:val="0"/>
      <w:marRight w:val="0"/>
      <w:marTop w:val="0"/>
      <w:marBottom w:val="0"/>
      <w:divBdr>
        <w:top w:val="none" w:sz="0" w:space="0" w:color="auto"/>
        <w:left w:val="none" w:sz="0" w:space="0" w:color="auto"/>
        <w:bottom w:val="none" w:sz="0" w:space="0" w:color="auto"/>
        <w:right w:val="none" w:sz="0" w:space="0" w:color="auto"/>
      </w:divBdr>
    </w:div>
    <w:div w:id="1234584392">
      <w:bodyDiv w:val="1"/>
      <w:marLeft w:val="0"/>
      <w:marRight w:val="0"/>
      <w:marTop w:val="0"/>
      <w:marBottom w:val="0"/>
      <w:divBdr>
        <w:top w:val="none" w:sz="0" w:space="0" w:color="auto"/>
        <w:left w:val="none" w:sz="0" w:space="0" w:color="auto"/>
        <w:bottom w:val="none" w:sz="0" w:space="0" w:color="auto"/>
        <w:right w:val="none" w:sz="0" w:space="0" w:color="auto"/>
      </w:divBdr>
    </w:div>
    <w:div w:id="1238976466">
      <w:bodyDiv w:val="1"/>
      <w:marLeft w:val="0"/>
      <w:marRight w:val="0"/>
      <w:marTop w:val="0"/>
      <w:marBottom w:val="0"/>
      <w:divBdr>
        <w:top w:val="none" w:sz="0" w:space="0" w:color="auto"/>
        <w:left w:val="none" w:sz="0" w:space="0" w:color="auto"/>
        <w:bottom w:val="none" w:sz="0" w:space="0" w:color="auto"/>
        <w:right w:val="none" w:sz="0" w:space="0" w:color="auto"/>
      </w:divBdr>
    </w:div>
    <w:div w:id="1244220996">
      <w:bodyDiv w:val="1"/>
      <w:marLeft w:val="0"/>
      <w:marRight w:val="0"/>
      <w:marTop w:val="0"/>
      <w:marBottom w:val="0"/>
      <w:divBdr>
        <w:top w:val="none" w:sz="0" w:space="0" w:color="auto"/>
        <w:left w:val="none" w:sz="0" w:space="0" w:color="auto"/>
        <w:bottom w:val="none" w:sz="0" w:space="0" w:color="auto"/>
        <w:right w:val="none" w:sz="0" w:space="0" w:color="auto"/>
      </w:divBdr>
    </w:div>
    <w:div w:id="1270043994">
      <w:bodyDiv w:val="1"/>
      <w:marLeft w:val="0"/>
      <w:marRight w:val="0"/>
      <w:marTop w:val="0"/>
      <w:marBottom w:val="0"/>
      <w:divBdr>
        <w:top w:val="none" w:sz="0" w:space="0" w:color="auto"/>
        <w:left w:val="none" w:sz="0" w:space="0" w:color="auto"/>
        <w:bottom w:val="none" w:sz="0" w:space="0" w:color="auto"/>
        <w:right w:val="none" w:sz="0" w:space="0" w:color="auto"/>
      </w:divBdr>
    </w:div>
    <w:div w:id="1289779809">
      <w:bodyDiv w:val="1"/>
      <w:marLeft w:val="0"/>
      <w:marRight w:val="0"/>
      <w:marTop w:val="0"/>
      <w:marBottom w:val="0"/>
      <w:divBdr>
        <w:top w:val="none" w:sz="0" w:space="0" w:color="auto"/>
        <w:left w:val="none" w:sz="0" w:space="0" w:color="auto"/>
        <w:bottom w:val="none" w:sz="0" w:space="0" w:color="auto"/>
        <w:right w:val="none" w:sz="0" w:space="0" w:color="auto"/>
      </w:divBdr>
    </w:div>
    <w:div w:id="1314142078">
      <w:bodyDiv w:val="1"/>
      <w:marLeft w:val="0"/>
      <w:marRight w:val="0"/>
      <w:marTop w:val="0"/>
      <w:marBottom w:val="0"/>
      <w:divBdr>
        <w:top w:val="none" w:sz="0" w:space="0" w:color="auto"/>
        <w:left w:val="none" w:sz="0" w:space="0" w:color="auto"/>
        <w:bottom w:val="none" w:sz="0" w:space="0" w:color="auto"/>
        <w:right w:val="none" w:sz="0" w:space="0" w:color="auto"/>
      </w:divBdr>
    </w:div>
    <w:div w:id="1331787278">
      <w:bodyDiv w:val="1"/>
      <w:marLeft w:val="0"/>
      <w:marRight w:val="0"/>
      <w:marTop w:val="0"/>
      <w:marBottom w:val="0"/>
      <w:divBdr>
        <w:top w:val="none" w:sz="0" w:space="0" w:color="auto"/>
        <w:left w:val="none" w:sz="0" w:space="0" w:color="auto"/>
        <w:bottom w:val="none" w:sz="0" w:space="0" w:color="auto"/>
        <w:right w:val="none" w:sz="0" w:space="0" w:color="auto"/>
      </w:divBdr>
    </w:div>
    <w:div w:id="1353258784">
      <w:bodyDiv w:val="1"/>
      <w:marLeft w:val="0"/>
      <w:marRight w:val="0"/>
      <w:marTop w:val="0"/>
      <w:marBottom w:val="0"/>
      <w:divBdr>
        <w:top w:val="none" w:sz="0" w:space="0" w:color="auto"/>
        <w:left w:val="none" w:sz="0" w:space="0" w:color="auto"/>
        <w:bottom w:val="none" w:sz="0" w:space="0" w:color="auto"/>
        <w:right w:val="none" w:sz="0" w:space="0" w:color="auto"/>
      </w:divBdr>
    </w:div>
    <w:div w:id="1361934666">
      <w:bodyDiv w:val="1"/>
      <w:marLeft w:val="0"/>
      <w:marRight w:val="0"/>
      <w:marTop w:val="0"/>
      <w:marBottom w:val="0"/>
      <w:divBdr>
        <w:top w:val="none" w:sz="0" w:space="0" w:color="auto"/>
        <w:left w:val="none" w:sz="0" w:space="0" w:color="auto"/>
        <w:bottom w:val="none" w:sz="0" w:space="0" w:color="auto"/>
        <w:right w:val="none" w:sz="0" w:space="0" w:color="auto"/>
      </w:divBdr>
    </w:div>
    <w:div w:id="1377923515">
      <w:bodyDiv w:val="1"/>
      <w:marLeft w:val="0"/>
      <w:marRight w:val="0"/>
      <w:marTop w:val="0"/>
      <w:marBottom w:val="0"/>
      <w:divBdr>
        <w:top w:val="none" w:sz="0" w:space="0" w:color="auto"/>
        <w:left w:val="none" w:sz="0" w:space="0" w:color="auto"/>
        <w:bottom w:val="none" w:sz="0" w:space="0" w:color="auto"/>
        <w:right w:val="none" w:sz="0" w:space="0" w:color="auto"/>
      </w:divBdr>
    </w:div>
    <w:div w:id="1420369073">
      <w:bodyDiv w:val="1"/>
      <w:marLeft w:val="0"/>
      <w:marRight w:val="0"/>
      <w:marTop w:val="0"/>
      <w:marBottom w:val="0"/>
      <w:divBdr>
        <w:top w:val="none" w:sz="0" w:space="0" w:color="auto"/>
        <w:left w:val="none" w:sz="0" w:space="0" w:color="auto"/>
        <w:bottom w:val="none" w:sz="0" w:space="0" w:color="auto"/>
        <w:right w:val="none" w:sz="0" w:space="0" w:color="auto"/>
      </w:divBdr>
    </w:div>
    <w:div w:id="1424378804">
      <w:bodyDiv w:val="1"/>
      <w:marLeft w:val="0"/>
      <w:marRight w:val="0"/>
      <w:marTop w:val="0"/>
      <w:marBottom w:val="0"/>
      <w:divBdr>
        <w:top w:val="none" w:sz="0" w:space="0" w:color="auto"/>
        <w:left w:val="none" w:sz="0" w:space="0" w:color="auto"/>
        <w:bottom w:val="none" w:sz="0" w:space="0" w:color="auto"/>
        <w:right w:val="none" w:sz="0" w:space="0" w:color="auto"/>
      </w:divBdr>
    </w:div>
    <w:div w:id="1428160682">
      <w:bodyDiv w:val="1"/>
      <w:marLeft w:val="0"/>
      <w:marRight w:val="0"/>
      <w:marTop w:val="0"/>
      <w:marBottom w:val="0"/>
      <w:divBdr>
        <w:top w:val="none" w:sz="0" w:space="0" w:color="auto"/>
        <w:left w:val="none" w:sz="0" w:space="0" w:color="auto"/>
        <w:bottom w:val="none" w:sz="0" w:space="0" w:color="auto"/>
        <w:right w:val="none" w:sz="0" w:space="0" w:color="auto"/>
      </w:divBdr>
    </w:div>
    <w:div w:id="1462336683">
      <w:bodyDiv w:val="1"/>
      <w:marLeft w:val="0"/>
      <w:marRight w:val="0"/>
      <w:marTop w:val="0"/>
      <w:marBottom w:val="0"/>
      <w:divBdr>
        <w:top w:val="none" w:sz="0" w:space="0" w:color="auto"/>
        <w:left w:val="none" w:sz="0" w:space="0" w:color="auto"/>
        <w:bottom w:val="none" w:sz="0" w:space="0" w:color="auto"/>
        <w:right w:val="none" w:sz="0" w:space="0" w:color="auto"/>
      </w:divBdr>
    </w:div>
    <w:div w:id="1494100575">
      <w:bodyDiv w:val="1"/>
      <w:marLeft w:val="0"/>
      <w:marRight w:val="0"/>
      <w:marTop w:val="0"/>
      <w:marBottom w:val="0"/>
      <w:divBdr>
        <w:top w:val="none" w:sz="0" w:space="0" w:color="auto"/>
        <w:left w:val="none" w:sz="0" w:space="0" w:color="auto"/>
        <w:bottom w:val="none" w:sz="0" w:space="0" w:color="auto"/>
        <w:right w:val="none" w:sz="0" w:space="0" w:color="auto"/>
      </w:divBdr>
    </w:div>
    <w:div w:id="1560020565">
      <w:bodyDiv w:val="1"/>
      <w:marLeft w:val="0"/>
      <w:marRight w:val="0"/>
      <w:marTop w:val="0"/>
      <w:marBottom w:val="0"/>
      <w:divBdr>
        <w:top w:val="none" w:sz="0" w:space="0" w:color="auto"/>
        <w:left w:val="none" w:sz="0" w:space="0" w:color="auto"/>
        <w:bottom w:val="none" w:sz="0" w:space="0" w:color="auto"/>
        <w:right w:val="none" w:sz="0" w:space="0" w:color="auto"/>
      </w:divBdr>
    </w:div>
    <w:div w:id="1616063483">
      <w:bodyDiv w:val="1"/>
      <w:marLeft w:val="0"/>
      <w:marRight w:val="0"/>
      <w:marTop w:val="0"/>
      <w:marBottom w:val="0"/>
      <w:divBdr>
        <w:top w:val="none" w:sz="0" w:space="0" w:color="auto"/>
        <w:left w:val="none" w:sz="0" w:space="0" w:color="auto"/>
        <w:bottom w:val="none" w:sz="0" w:space="0" w:color="auto"/>
        <w:right w:val="none" w:sz="0" w:space="0" w:color="auto"/>
      </w:divBdr>
    </w:div>
    <w:div w:id="1618902562">
      <w:bodyDiv w:val="1"/>
      <w:marLeft w:val="0"/>
      <w:marRight w:val="0"/>
      <w:marTop w:val="0"/>
      <w:marBottom w:val="0"/>
      <w:divBdr>
        <w:top w:val="none" w:sz="0" w:space="0" w:color="auto"/>
        <w:left w:val="none" w:sz="0" w:space="0" w:color="auto"/>
        <w:bottom w:val="none" w:sz="0" w:space="0" w:color="auto"/>
        <w:right w:val="none" w:sz="0" w:space="0" w:color="auto"/>
      </w:divBdr>
    </w:div>
    <w:div w:id="1637562342">
      <w:bodyDiv w:val="1"/>
      <w:marLeft w:val="0"/>
      <w:marRight w:val="0"/>
      <w:marTop w:val="0"/>
      <w:marBottom w:val="0"/>
      <w:divBdr>
        <w:top w:val="none" w:sz="0" w:space="0" w:color="auto"/>
        <w:left w:val="none" w:sz="0" w:space="0" w:color="auto"/>
        <w:bottom w:val="none" w:sz="0" w:space="0" w:color="auto"/>
        <w:right w:val="none" w:sz="0" w:space="0" w:color="auto"/>
      </w:divBdr>
    </w:div>
    <w:div w:id="1684359555">
      <w:bodyDiv w:val="1"/>
      <w:marLeft w:val="0"/>
      <w:marRight w:val="0"/>
      <w:marTop w:val="0"/>
      <w:marBottom w:val="0"/>
      <w:divBdr>
        <w:top w:val="none" w:sz="0" w:space="0" w:color="auto"/>
        <w:left w:val="none" w:sz="0" w:space="0" w:color="auto"/>
        <w:bottom w:val="none" w:sz="0" w:space="0" w:color="auto"/>
        <w:right w:val="none" w:sz="0" w:space="0" w:color="auto"/>
      </w:divBdr>
    </w:div>
    <w:div w:id="1727294686">
      <w:bodyDiv w:val="1"/>
      <w:marLeft w:val="0"/>
      <w:marRight w:val="0"/>
      <w:marTop w:val="0"/>
      <w:marBottom w:val="0"/>
      <w:divBdr>
        <w:top w:val="none" w:sz="0" w:space="0" w:color="auto"/>
        <w:left w:val="none" w:sz="0" w:space="0" w:color="auto"/>
        <w:bottom w:val="none" w:sz="0" w:space="0" w:color="auto"/>
        <w:right w:val="none" w:sz="0" w:space="0" w:color="auto"/>
      </w:divBdr>
    </w:div>
    <w:div w:id="1756200460">
      <w:bodyDiv w:val="1"/>
      <w:marLeft w:val="0"/>
      <w:marRight w:val="0"/>
      <w:marTop w:val="0"/>
      <w:marBottom w:val="0"/>
      <w:divBdr>
        <w:top w:val="none" w:sz="0" w:space="0" w:color="auto"/>
        <w:left w:val="none" w:sz="0" w:space="0" w:color="auto"/>
        <w:bottom w:val="none" w:sz="0" w:space="0" w:color="auto"/>
        <w:right w:val="none" w:sz="0" w:space="0" w:color="auto"/>
      </w:divBdr>
    </w:div>
    <w:div w:id="1762606491">
      <w:bodyDiv w:val="1"/>
      <w:marLeft w:val="0"/>
      <w:marRight w:val="0"/>
      <w:marTop w:val="0"/>
      <w:marBottom w:val="0"/>
      <w:divBdr>
        <w:top w:val="none" w:sz="0" w:space="0" w:color="auto"/>
        <w:left w:val="none" w:sz="0" w:space="0" w:color="auto"/>
        <w:bottom w:val="none" w:sz="0" w:space="0" w:color="auto"/>
        <w:right w:val="none" w:sz="0" w:space="0" w:color="auto"/>
      </w:divBdr>
    </w:div>
    <w:div w:id="1789812258">
      <w:bodyDiv w:val="1"/>
      <w:marLeft w:val="0"/>
      <w:marRight w:val="0"/>
      <w:marTop w:val="0"/>
      <w:marBottom w:val="0"/>
      <w:divBdr>
        <w:top w:val="none" w:sz="0" w:space="0" w:color="auto"/>
        <w:left w:val="none" w:sz="0" w:space="0" w:color="auto"/>
        <w:bottom w:val="none" w:sz="0" w:space="0" w:color="auto"/>
        <w:right w:val="none" w:sz="0" w:space="0" w:color="auto"/>
      </w:divBdr>
    </w:div>
    <w:div w:id="1872188083">
      <w:bodyDiv w:val="1"/>
      <w:marLeft w:val="0"/>
      <w:marRight w:val="0"/>
      <w:marTop w:val="0"/>
      <w:marBottom w:val="0"/>
      <w:divBdr>
        <w:top w:val="none" w:sz="0" w:space="0" w:color="auto"/>
        <w:left w:val="none" w:sz="0" w:space="0" w:color="auto"/>
        <w:bottom w:val="none" w:sz="0" w:space="0" w:color="auto"/>
        <w:right w:val="none" w:sz="0" w:space="0" w:color="auto"/>
      </w:divBdr>
    </w:div>
    <w:div w:id="1918707821">
      <w:bodyDiv w:val="1"/>
      <w:marLeft w:val="0"/>
      <w:marRight w:val="0"/>
      <w:marTop w:val="0"/>
      <w:marBottom w:val="0"/>
      <w:divBdr>
        <w:top w:val="none" w:sz="0" w:space="0" w:color="auto"/>
        <w:left w:val="none" w:sz="0" w:space="0" w:color="auto"/>
        <w:bottom w:val="none" w:sz="0" w:space="0" w:color="auto"/>
        <w:right w:val="none" w:sz="0" w:space="0" w:color="auto"/>
      </w:divBdr>
    </w:div>
    <w:div w:id="1946305643">
      <w:bodyDiv w:val="1"/>
      <w:marLeft w:val="0"/>
      <w:marRight w:val="0"/>
      <w:marTop w:val="0"/>
      <w:marBottom w:val="0"/>
      <w:divBdr>
        <w:top w:val="none" w:sz="0" w:space="0" w:color="auto"/>
        <w:left w:val="none" w:sz="0" w:space="0" w:color="auto"/>
        <w:bottom w:val="none" w:sz="0" w:space="0" w:color="auto"/>
        <w:right w:val="none" w:sz="0" w:space="0" w:color="auto"/>
      </w:divBdr>
    </w:div>
    <w:div w:id="1951356120">
      <w:bodyDiv w:val="1"/>
      <w:marLeft w:val="0"/>
      <w:marRight w:val="0"/>
      <w:marTop w:val="0"/>
      <w:marBottom w:val="0"/>
      <w:divBdr>
        <w:top w:val="none" w:sz="0" w:space="0" w:color="auto"/>
        <w:left w:val="none" w:sz="0" w:space="0" w:color="auto"/>
        <w:bottom w:val="none" w:sz="0" w:space="0" w:color="auto"/>
        <w:right w:val="none" w:sz="0" w:space="0" w:color="auto"/>
      </w:divBdr>
    </w:div>
    <w:div w:id="1952933244">
      <w:bodyDiv w:val="1"/>
      <w:marLeft w:val="0"/>
      <w:marRight w:val="0"/>
      <w:marTop w:val="0"/>
      <w:marBottom w:val="0"/>
      <w:divBdr>
        <w:top w:val="none" w:sz="0" w:space="0" w:color="auto"/>
        <w:left w:val="none" w:sz="0" w:space="0" w:color="auto"/>
        <w:bottom w:val="none" w:sz="0" w:space="0" w:color="auto"/>
        <w:right w:val="none" w:sz="0" w:space="0" w:color="auto"/>
      </w:divBdr>
    </w:div>
    <w:div w:id="1977684838">
      <w:bodyDiv w:val="1"/>
      <w:marLeft w:val="0"/>
      <w:marRight w:val="0"/>
      <w:marTop w:val="0"/>
      <w:marBottom w:val="0"/>
      <w:divBdr>
        <w:top w:val="none" w:sz="0" w:space="0" w:color="auto"/>
        <w:left w:val="none" w:sz="0" w:space="0" w:color="auto"/>
        <w:bottom w:val="none" w:sz="0" w:space="0" w:color="auto"/>
        <w:right w:val="none" w:sz="0" w:space="0" w:color="auto"/>
      </w:divBdr>
    </w:div>
    <w:div w:id="1993170834">
      <w:bodyDiv w:val="1"/>
      <w:marLeft w:val="0"/>
      <w:marRight w:val="0"/>
      <w:marTop w:val="0"/>
      <w:marBottom w:val="0"/>
      <w:divBdr>
        <w:top w:val="none" w:sz="0" w:space="0" w:color="auto"/>
        <w:left w:val="none" w:sz="0" w:space="0" w:color="auto"/>
        <w:bottom w:val="none" w:sz="0" w:space="0" w:color="auto"/>
        <w:right w:val="none" w:sz="0" w:space="0" w:color="auto"/>
      </w:divBdr>
    </w:div>
    <w:div w:id="2020303861">
      <w:bodyDiv w:val="1"/>
      <w:marLeft w:val="0"/>
      <w:marRight w:val="0"/>
      <w:marTop w:val="0"/>
      <w:marBottom w:val="0"/>
      <w:divBdr>
        <w:top w:val="none" w:sz="0" w:space="0" w:color="auto"/>
        <w:left w:val="none" w:sz="0" w:space="0" w:color="auto"/>
        <w:bottom w:val="none" w:sz="0" w:space="0" w:color="auto"/>
        <w:right w:val="none" w:sz="0" w:space="0" w:color="auto"/>
      </w:divBdr>
    </w:div>
    <w:div w:id="2082873406">
      <w:bodyDiv w:val="1"/>
      <w:marLeft w:val="0"/>
      <w:marRight w:val="0"/>
      <w:marTop w:val="0"/>
      <w:marBottom w:val="0"/>
      <w:divBdr>
        <w:top w:val="none" w:sz="0" w:space="0" w:color="auto"/>
        <w:left w:val="none" w:sz="0" w:space="0" w:color="auto"/>
        <w:bottom w:val="none" w:sz="0" w:space="0" w:color="auto"/>
        <w:right w:val="none" w:sz="0" w:space="0" w:color="auto"/>
      </w:divBdr>
    </w:div>
    <w:div w:id="2114400381">
      <w:bodyDiv w:val="1"/>
      <w:marLeft w:val="0"/>
      <w:marRight w:val="0"/>
      <w:marTop w:val="0"/>
      <w:marBottom w:val="0"/>
      <w:divBdr>
        <w:top w:val="none" w:sz="0" w:space="0" w:color="auto"/>
        <w:left w:val="none" w:sz="0" w:space="0" w:color="auto"/>
        <w:bottom w:val="none" w:sz="0" w:space="0" w:color="auto"/>
        <w:right w:val="none" w:sz="0" w:space="0" w:color="auto"/>
      </w:divBdr>
    </w:div>
    <w:div w:id="21436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iloveevidence.com/loves/5e6fdb9669c00e4ac072701d" TargetMode="External"/><Relationship Id="rId18" Type="http://schemas.openxmlformats.org/officeDocument/2006/relationships/hyperlink" Target="file:///Users/Laura/Downloads/CRIT_OUTCOMES_PRIMARY" TargetMode="External"/><Relationship Id="rId26" Type="http://schemas.openxmlformats.org/officeDocument/2006/relationships/hyperlink" Target="https://connect.biorxiv.org/relate/content/181" TargetMode="External"/><Relationship Id="rId39" Type="http://schemas.openxmlformats.org/officeDocument/2006/relationships/footer" Target="footer2.xml"/><Relationship Id="rId21" Type="http://schemas.openxmlformats.org/officeDocument/2006/relationships/hyperlink" Target="https://retractionwatch.com/retracted-coronavirus-covid-19-papers/" TargetMode="External"/><Relationship Id="rId34" Type="http://schemas.openxmlformats.org/officeDocument/2006/relationships/hyperlink" Target="http://meta-evidence.co.uk/"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ho.int/ictrp/en/" TargetMode="External"/><Relationship Id="rId20" Type="http://schemas.openxmlformats.org/officeDocument/2006/relationships/hyperlink" Target="https://covid-19.cochrane.org/" TargetMode="External"/><Relationship Id="rId29" Type="http://schemas.openxmlformats.org/officeDocument/2006/relationships/hyperlink" Target="https://covid-19.cochrane.or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et-initiative.org/Studies/Details/1538" TargetMode="External"/><Relationship Id="rId24" Type="http://schemas.openxmlformats.org/officeDocument/2006/relationships/hyperlink" Target="https://clicktime.symantec.com/3EGC7swzbbszNGuZR5zrfad6H2?u=http%3A%2F%2Fjournal.yiigle.com%2F" TargetMode="External"/><Relationship Id="rId32" Type="http://schemas.openxmlformats.org/officeDocument/2006/relationships/hyperlink" Target="https://www.who.int/emergencies/diseases/novel-coronavirus-2019/global-research-on-novel-coronavirus-2019-ncov" TargetMode="External"/><Relationship Id="rId37" Type="http://schemas.openxmlformats.org/officeDocument/2006/relationships/hyperlink" Target="https://www.epistemonikos.org/en/about_us/methods"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tractionwatch.com/retracted-coronavirus-covid-19-papers/" TargetMode="External"/><Relationship Id="rId23" Type="http://schemas.openxmlformats.org/officeDocument/2006/relationships/hyperlink" Target="https://clicktime.symantec.com/3PygCBMYSDCur5T41Qb26mb6H2?u=https%3A%2F%2Fwww.cnki.net%2F%29" TargetMode="External"/><Relationship Id="rId28" Type="http://schemas.openxmlformats.org/officeDocument/2006/relationships/hyperlink" Target="https://app.iloveevidence.com/loves/5e6fdb9669c00e4ac072701d" TargetMode="External"/><Relationship Id="rId36" Type="http://schemas.openxmlformats.org/officeDocument/2006/relationships/hyperlink" Target="https://github.com/dperezrada/keywords2vec" TargetMode="External"/><Relationship Id="rId10" Type="http://schemas.openxmlformats.org/officeDocument/2006/relationships/hyperlink" Target="https://covid-nma.com/" TargetMode="External"/><Relationship Id="rId19" Type="http://schemas.openxmlformats.org/officeDocument/2006/relationships/hyperlink" Target="https://app.iloveevidence.com/loves/5e6fdb9669c00e4ac072701d" TargetMode="External"/><Relationship Id="rId31" Type="http://schemas.openxmlformats.org/officeDocument/2006/relationships/hyperlink" Target="https://www.nature.com/articles/d41586-020-00694-1" TargetMode="External"/><Relationship Id="rId4" Type="http://schemas.openxmlformats.org/officeDocument/2006/relationships/settings" Target="settings.xml"/><Relationship Id="rId9" Type="http://schemas.openxmlformats.org/officeDocument/2006/relationships/hyperlink" Target="https://www.who.int/ictrp/en/" TargetMode="External"/><Relationship Id="rId14" Type="http://schemas.openxmlformats.org/officeDocument/2006/relationships/hyperlink" Target="https://covid-19.cochrane.org/" TargetMode="External"/><Relationship Id="rId22" Type="http://schemas.openxmlformats.org/officeDocument/2006/relationships/hyperlink" Target="https://pubmed.ncbi.nlm.nih.gov/" TargetMode="External"/><Relationship Id="rId27" Type="http://schemas.openxmlformats.org/officeDocument/2006/relationships/hyperlink" Target="http://chinaxiv.org/" TargetMode="External"/><Relationship Id="rId30" Type="http://schemas.openxmlformats.org/officeDocument/2006/relationships/hyperlink" Target="https://www.ncbi.nlm.nih.gov/research/coronavirus/" TargetMode="External"/><Relationship Id="rId35" Type="http://schemas.openxmlformats.org/officeDocument/2006/relationships/hyperlink" Target="https://www.epistemonikos.org/en/about_us/methods" TargetMode="External"/><Relationship Id="rId8" Type="http://schemas.openxmlformats.org/officeDocument/2006/relationships/hyperlink" Target="https://covid-nma.com/" TargetMode="External"/><Relationship Id="rId3" Type="http://schemas.openxmlformats.org/officeDocument/2006/relationships/styles" Target="styles.xml"/><Relationship Id="rId12" Type="http://schemas.openxmlformats.org/officeDocument/2006/relationships/hyperlink" Target="http://www.comet-initiative.org/Studies/Details/1538" TargetMode="External"/><Relationship Id="rId17" Type="http://schemas.openxmlformats.org/officeDocument/2006/relationships/hyperlink" Target="https://clinicaldata.ema.europa.eu/web/cdp/home" TargetMode="External"/><Relationship Id="rId25" Type="http://schemas.openxmlformats.org/officeDocument/2006/relationships/hyperlink" Target="https://www.medrxiv.org/" TargetMode="External"/><Relationship Id="rId33" Type="http://schemas.openxmlformats.org/officeDocument/2006/relationships/hyperlink" Target="http://eppi.ioe.ac.uk/COVID19_MAP/covid_map_v5.html"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F742B-DF4F-1746-9320-1B577C06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12560</Words>
  <Characters>69080</Characters>
  <Application>Microsoft Office Word</Application>
  <DocSecurity>0</DocSecurity>
  <Lines>575</Lines>
  <Paragraphs>162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Chaimani</dc:creator>
  <cp:keywords/>
  <dc:description/>
  <cp:lastModifiedBy>Microsoft Office User</cp:lastModifiedBy>
  <cp:revision>4</cp:revision>
  <cp:lastPrinted>2020-09-08T08:14:00Z</cp:lastPrinted>
  <dcterms:created xsi:type="dcterms:W3CDTF">2020-09-08T09:39:00Z</dcterms:created>
  <dcterms:modified xsi:type="dcterms:W3CDTF">2020-09-08T09:41:00Z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zotero-version="5.0.86"&gt;&lt;session id="Fkd8RgRo"/&gt;&lt;style id="" hasBibliography="0" bibliographyStyleHasBeenSet="0"/&gt;&lt;prefs/&gt;&lt;/data&gt;</vt:lpwstr>
  </property>
</Properties>
</file>